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ind w:firstLine="3207"/>
        <w:jc w:val="both"/>
        <w:rPr>
          <w:rFonts w:ascii="宋体" w:hAnsi="宋体" w:cs="宋体"/>
          <w:b/>
          <w:bCs/>
          <w:sz w:val="44"/>
          <w:szCs w:val="44"/>
        </w:rPr>
      </w:pPr>
      <w:r>
        <w:rPr>
          <w:rFonts w:ascii="宋体" w:hAnsi="宋体" w:cs="宋体"/>
          <w:b/>
          <w:bCs/>
          <w:sz w:val="44"/>
          <w:szCs w:val="44"/>
        </w:rPr>
      </w:r>
      <w:r/>
    </w:p>
    <w:p>
      <w:pPr>
        <w:pStyle w:val="858"/>
        <w:ind w:firstLine="3207"/>
        <w:jc w:val="right"/>
        <w:rPr>
          <w:rFonts w:ascii="宋体" w:hAnsi="宋体" w:cs="宋体"/>
          <w:b/>
          <w:bCs/>
          <w:sz w:val="44"/>
          <w:szCs w:val="44"/>
        </w:rPr>
      </w:pPr>
      <w:r>
        <w:rPr>
          <w:rFonts w:ascii="宋体" w:hAnsi="宋体" w:cs="宋体"/>
          <w:b/>
          <w:bCs/>
          <w:sz w:val="44"/>
          <w:szCs w:val="44"/>
        </w:rPr>
      </w:r>
      <w:r/>
    </w:p>
    <w:p>
      <w:pPr>
        <w:pStyle w:val="858"/>
        <w:ind w:firstLine="3207"/>
        <w:jc w:val="both"/>
        <w:rPr>
          <w:rFonts w:ascii="宋体" w:hAnsi="宋体" w:cs="宋体"/>
          <w:b/>
          <w:bCs/>
          <w:sz w:val="44"/>
          <w:szCs w:val="44"/>
        </w:rPr>
      </w:pPr>
      <w:r>
        <w:rPr>
          <w:rFonts w:ascii="宋体" w:hAnsi="宋体" w:cs="宋体"/>
          <w:b/>
          <w:bCs/>
          <w:sz w:val="44"/>
          <w:szCs w:val="44"/>
        </w:rPr>
      </w:r>
      <w:r/>
    </w:p>
    <w:p>
      <w:pPr>
        <w:pStyle w:val="768"/>
        <w:jc w:val="center"/>
        <w:spacing w:before="120" w:beforeAutospacing="0" w:after="120" w:afterAutospacing="0" w:line="360" w:lineRule="auto"/>
        <w:rPr>
          <w:color w:val="000000" w:themeColor="text1"/>
        </w:rPr>
        <w:outlineLvl w:val="0"/>
      </w:pPr>
      <w:r/>
      <w:bookmarkStart w:id="0" w:name="_Toc12175"/>
      <w:r/>
      <w:bookmarkStart w:id="1" w:name="_Toc26286"/>
      <w:r>
        <w:rPr>
          <w:rFonts w:ascii="Arial" w:hAnsi="Arial" w:cs="Arial"/>
          <w:b/>
          <w:color w:val="000000" w:themeColor="text1"/>
          <w:sz w:val="84"/>
          <w:szCs w:val="84"/>
        </w:rPr>
        <w:t xml:space="preserve">竞争性磋商文件</w:t>
      </w:r>
      <w:bookmarkEnd w:id="0"/>
      <w:r/>
      <w:bookmarkEnd w:id="1"/>
      <w:r/>
      <w:r/>
    </w:p>
    <w:p>
      <w:pPr>
        <w:jc w:val="center"/>
        <w:rPr>
          <w:rFonts w:ascii="宋体" w:hAnsi="宋体" w:cs="宋体"/>
          <w:sz w:val="84"/>
        </w:rPr>
      </w:pPr>
      <w:r>
        <w:rPr>
          <w:rFonts w:ascii="宋体" w:hAnsi="宋体" w:cs="宋体"/>
          <w:sz w:val="84"/>
        </w:rPr>
      </w:r>
      <w:r/>
    </w:p>
    <w:p>
      <w:pPr>
        <w:pStyle w:val="858"/>
        <w:ind w:left="3627" w:hanging="2711"/>
        <w:jc w:val="both"/>
        <w:rPr>
          <w:rFonts w:ascii="宋体" w:hAnsi="宋体" w:cs="宋体"/>
          <w:b/>
          <w:bCs/>
          <w:sz w:val="30"/>
          <w:szCs w:val="30"/>
        </w:rPr>
      </w:pPr>
      <w:r>
        <w:rPr>
          <w:rFonts w:ascii="宋体" w:hAnsi="宋体" w:cs="宋体"/>
          <w:b/>
          <w:bCs/>
          <w:sz w:val="30"/>
          <w:szCs w:val="30"/>
        </w:rPr>
      </w:r>
      <w:r/>
    </w:p>
    <w:p>
      <w:pPr>
        <w:pStyle w:val="858"/>
        <w:ind w:left="3627" w:hanging="2711"/>
        <w:jc w:val="both"/>
        <w:rPr>
          <w:rFonts w:ascii="宋体" w:hAnsi="宋体" w:cs="宋体"/>
          <w:b/>
          <w:bCs/>
          <w:sz w:val="30"/>
          <w:szCs w:val="30"/>
        </w:rPr>
      </w:pPr>
      <w:r>
        <w:rPr>
          <w:rFonts w:ascii="宋体" w:hAnsi="宋体" w:cs="宋体"/>
          <w:b/>
          <w:bCs/>
          <w:sz w:val="30"/>
          <w:szCs w:val="30"/>
        </w:rPr>
      </w:r>
      <w:r/>
    </w:p>
    <w:p>
      <w:pPr>
        <w:pStyle w:val="858"/>
        <w:ind w:firstLine="1193"/>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JSZC-320900-HTGC-C2025-0024</w:t>
      </w:r>
      <w:bookmarkStart w:id="2" w:name="OLE_LINK382"/>
      <w:r/>
      <w:bookmarkEnd w:id="2"/>
      <w:r/>
      <w:r/>
    </w:p>
    <w:p>
      <w:pPr>
        <w:pStyle w:val="858"/>
        <w:ind w:left="3617" w:hanging="1807"/>
        <w:jc w:val="both"/>
        <w:rPr>
          <w:rFonts w:ascii="宋体" w:hAnsi="宋体" w:cs="宋体"/>
          <w:b/>
          <w:bCs/>
          <w:sz w:val="30"/>
          <w:szCs w:val="30"/>
        </w:rPr>
      </w:pPr>
      <w:r>
        <w:rPr>
          <w:rFonts w:ascii="宋体" w:hAnsi="宋体" w:cs="宋体"/>
          <w:b/>
          <w:bCs/>
          <w:sz w:val="30"/>
          <w:szCs w:val="30"/>
        </w:rPr>
      </w:r>
      <w:r/>
    </w:p>
    <w:p>
      <w:pPr>
        <w:pStyle w:val="858"/>
        <w:ind w:firstLine="0"/>
        <w:jc w:val="center"/>
        <w:rPr>
          <w:rFonts w:ascii="宋体" w:hAnsi="宋体" w:cs="宋体"/>
          <w:b/>
          <w:bCs/>
          <w:spacing w:val="-20"/>
          <w:sz w:val="28"/>
          <w:szCs w:val="28"/>
        </w:rPr>
      </w:pPr>
      <w:r>
        <w:rPr>
          <w:rFonts w:hint="eastAsia" w:ascii="宋体" w:hAnsi="宋体" w:cs="宋体"/>
          <w:b/>
          <w:bCs/>
          <w:sz w:val="30"/>
          <w:szCs w:val="30"/>
        </w:rPr>
        <w:t xml:space="preserve">    项目名称：</w:t>
      </w:r>
      <w:bookmarkStart w:id="3" w:name="OLE_LINK380"/>
      <w:r/>
      <w:bookmarkStart w:id="4" w:name="OLE_LINK9"/>
      <w:r/>
      <w:bookmarkStart w:id="5" w:name="OLE_LINK381"/>
      <w:r>
        <w:rPr>
          <w:rFonts w:hint="eastAsia" w:ascii="宋体" w:hAnsi="宋体" w:cs="宋体"/>
          <w:b/>
          <w:bCs/>
          <w:spacing w:val="-20"/>
          <w:sz w:val="30"/>
          <w:szCs w:val="30"/>
        </w:rPr>
        <w:t xml:space="preserve">委托第三方提供2026年湾（滩）技术服务项目</w:t>
      </w:r>
      <w:bookmarkEnd w:id="3"/>
      <w:r/>
      <w:bookmarkEnd w:id="4"/>
      <w:r/>
      <w:bookmarkEnd w:id="5"/>
      <w:r/>
      <w:r/>
    </w:p>
    <w:p>
      <w:pPr>
        <w:pStyle w:val="858"/>
        <w:ind w:firstLine="0"/>
        <w:rPr>
          <w:rFonts w:ascii="宋体" w:hAnsi="宋体" w:cs="宋体"/>
          <w:b/>
          <w:bCs/>
          <w:sz w:val="28"/>
          <w:szCs w:val="28"/>
        </w:rPr>
      </w:pPr>
      <w:r>
        <w:rPr>
          <w:rFonts w:ascii="宋体" w:hAnsi="宋体" w:cs="宋体"/>
          <w:b/>
          <w:bCs/>
          <w:sz w:val="28"/>
          <w:szCs w:val="28"/>
        </w:rPr>
      </w:r>
      <w:r/>
    </w:p>
    <w:p>
      <w:pPr>
        <w:pStyle w:val="858"/>
        <w:ind w:firstLine="0"/>
        <w:spacing w:before="0" w:after="0"/>
        <w:rPr>
          <w:rFonts w:ascii="宋体" w:hAnsi="宋体" w:cs="宋体"/>
          <w:sz w:val="28"/>
          <w:szCs w:val="28"/>
        </w:rPr>
      </w:pPr>
      <w:r>
        <w:rPr>
          <w:rFonts w:ascii="宋体" w:hAnsi="宋体" w:cs="宋体"/>
          <w:sz w:val="28"/>
          <w:szCs w:val="28"/>
        </w:rPr>
      </w:r>
      <w:r/>
    </w:p>
    <w:p>
      <w:pPr>
        <w:jc w:val="center"/>
        <w:rPr>
          <w:rFonts w:ascii="宋体" w:hAnsi="宋体" w:cs="宋体"/>
          <w:b/>
          <w:bCs/>
          <w:sz w:val="28"/>
          <w:szCs w:val="28"/>
        </w:rPr>
      </w:pPr>
      <w:r>
        <w:rPr>
          <w:rFonts w:ascii="宋体" w:hAnsi="宋体" w:cs="宋体"/>
          <w:b/>
          <w:bCs/>
          <w:sz w:val="28"/>
          <w:szCs w:val="28"/>
        </w:rPr>
      </w:r>
      <w:r/>
    </w:p>
    <w:p>
      <w:pPr>
        <w:jc w:val="center"/>
        <w:rPr>
          <w:rFonts w:ascii="宋体" w:hAnsi="宋体" w:cs="宋体"/>
          <w:b/>
          <w:bCs/>
          <w:sz w:val="28"/>
          <w:szCs w:val="28"/>
        </w:rPr>
      </w:pPr>
      <w:r>
        <w:rPr>
          <w:rFonts w:ascii="宋体" w:hAnsi="宋体" w:cs="宋体"/>
          <w:b/>
          <w:bCs/>
          <w:sz w:val="28"/>
          <w:szCs w:val="28"/>
        </w:rPr>
      </w:r>
      <w:r/>
    </w:p>
    <w:p>
      <w:pPr>
        <w:jc w:val="center"/>
        <w:rPr>
          <w:rFonts w:ascii="宋体" w:hAnsi="宋体" w:cs="宋体"/>
          <w:b/>
          <w:bCs/>
          <w:sz w:val="28"/>
          <w:szCs w:val="28"/>
        </w:rPr>
      </w:pPr>
      <w:r>
        <w:rPr>
          <w:rFonts w:ascii="宋体" w:hAnsi="宋体" w:cs="宋体"/>
          <w:b/>
          <w:bCs/>
          <w:sz w:val="28"/>
          <w:szCs w:val="28"/>
        </w:rPr>
      </w:r>
      <w:r/>
    </w:p>
    <w:p>
      <w:pPr>
        <w:jc w:val="center"/>
        <w:rPr>
          <w:rFonts w:ascii="宋体" w:hAnsi="宋体" w:cs="宋体"/>
          <w:b/>
          <w:bCs/>
          <w:sz w:val="28"/>
          <w:szCs w:val="28"/>
        </w:rPr>
      </w:pPr>
      <w:r>
        <w:rPr>
          <w:rFonts w:ascii="宋体" w:hAnsi="宋体" w:cs="宋体"/>
          <w:b/>
          <w:bCs/>
          <w:sz w:val="28"/>
          <w:szCs w:val="28"/>
        </w:rPr>
      </w:r>
      <w:r/>
    </w:p>
    <w:p>
      <w:pPr>
        <w:pStyle w:val="966"/>
        <w:jc w:val="center"/>
        <w:spacing w:before="120" w:beforeAutospacing="0" w:after="120" w:afterAutospacing="0" w:line="460" w:lineRule="exact"/>
        <w:widowControl w:val="off"/>
        <w:rPr>
          <w:b/>
          <w:bCs/>
          <w:sz w:val="32"/>
          <w:szCs w:val="32"/>
        </w:rPr>
      </w:pPr>
      <w:r/>
      <w:bookmarkStart w:id="6" w:name="OLE_LINK168"/>
      <w:r/>
      <w:bookmarkStart w:id="7" w:name="OLE_LINK169"/>
      <w:r>
        <w:rPr>
          <w:rFonts w:hint="eastAsia"/>
          <w:b/>
          <w:bCs/>
          <w:sz w:val="32"/>
          <w:szCs w:val="32"/>
        </w:rPr>
        <w:t xml:space="preserve">盐城市生态环境局</w:t>
      </w:r>
      <w:bookmarkEnd w:id="6"/>
      <w:r/>
      <w:bookmarkEnd w:id="7"/>
      <w:r/>
      <w:r/>
    </w:p>
    <w:p>
      <w:pPr>
        <w:pStyle w:val="966"/>
        <w:jc w:val="center"/>
        <w:spacing w:before="120" w:beforeAutospacing="0" w:after="120" w:afterAutospacing="0" w:line="460" w:lineRule="exact"/>
        <w:widowControl w:val="off"/>
        <w:rPr>
          <w:b/>
          <w:bCs/>
          <w:sz w:val="32"/>
          <w:szCs w:val="32"/>
        </w:rPr>
      </w:pPr>
      <w:r>
        <w:rPr>
          <w:rFonts w:hint="eastAsia"/>
          <w:b/>
          <w:bCs/>
          <w:sz w:val="32"/>
          <w:szCs w:val="32"/>
        </w:rPr>
        <w:t xml:space="preserve">2025年12月</w:t>
      </w:r>
      <w:r/>
    </w:p>
    <w:p>
      <w:pPr>
        <w:jc w:val="center"/>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9"/>
          <w:footerReference w:type="even" r:id="rId10"/>
          <w:footerReference w:type="first" r:id="rId11"/>
          <w:footnotePr/>
          <w:endnotePr/>
          <w:type w:val="nextPage"/>
          <w:pgSz w:w="11906" w:h="16838" w:orient="portrait"/>
          <w:pgMar w:top="1361" w:right="1418" w:bottom="1247" w:left="1474" w:header="851" w:footer="907" w:gutter="0"/>
          <w:cols w:num="1" w:sep="0" w:space="1701" w:equalWidth="1"/>
          <w:docGrid w:linePitch="360"/>
          <w:titlePg/>
        </w:sectPr>
      </w:pPr>
      <w:r>
        <w:rPr>
          <w:rFonts w:ascii="宋体" w:hAnsi="宋体" w:cs="宋体"/>
          <w:b/>
          <w:sz w:val="28"/>
          <w:szCs w:val="28"/>
        </w:rPr>
      </w:r>
      <w:r/>
    </w:p>
    <w:p>
      <w:pPr>
        <w:jc w:val="center"/>
        <w:rPr>
          <w:rFonts w:ascii="宋体" w:hAnsi="宋体"/>
          <w:b/>
          <w:bCs/>
          <w:sz w:val="40"/>
          <w:szCs w:val="48"/>
        </w:rPr>
      </w:pPr>
      <w:r>
        <w:rPr>
          <w:rFonts w:ascii="宋体" w:hAnsi="宋体"/>
          <w:b/>
          <w:bCs/>
          <w:sz w:val="40"/>
          <w:szCs w:val="48"/>
        </w:rPr>
      </w:r>
      <w:r/>
    </w:p>
    <w:p>
      <w:pPr>
        <w:jc w:val="center"/>
        <w:rPr>
          <w:rFonts w:ascii="宋体" w:hAnsi="宋体"/>
          <w:b/>
          <w:bCs/>
          <w:sz w:val="40"/>
          <w:szCs w:val="48"/>
        </w:rPr>
      </w:pPr>
      <w:r>
        <w:rPr>
          <w:rFonts w:ascii="宋体" w:hAnsi="宋体"/>
          <w:b/>
          <w:bCs/>
          <w:sz w:val="40"/>
          <w:szCs w:val="48"/>
        </w:rPr>
        <w:t xml:space="preserve">目录</w:t>
      </w:r>
      <w:r/>
    </w:p>
    <w:p>
      <w:pPr>
        <w:jc w:val="center"/>
        <w:rPr>
          <w:rFonts w:ascii="宋体" w:hAnsi="宋体"/>
          <w:b/>
          <w:bCs/>
          <w:sz w:val="40"/>
          <w:szCs w:val="48"/>
        </w:rPr>
      </w:pPr>
      <w:r>
        <w:rPr>
          <w:rFonts w:ascii="宋体" w:hAnsi="宋体"/>
          <w:b/>
          <w:bCs/>
          <w:sz w:val="40"/>
          <w:szCs w:val="48"/>
        </w:rPr>
      </w:r>
      <w:r/>
    </w:p>
    <w:p>
      <w:pPr>
        <w:pStyle w:val="759"/>
        <w:spacing w:line="480" w:lineRule="auto"/>
        <w:tabs>
          <w:tab w:val="right" w:pos="9638" w:leader="dot"/>
        </w:tabs>
        <w:rPr>
          <w:sz w:val="28"/>
          <w:szCs w:val="28"/>
        </w:rPr>
      </w:pPr>
      <w:r>
        <w:rPr>
          <w:rFonts w:hint="eastAsia" w:ascii="宋体" w:hAnsi="宋体" w:cs="宋体"/>
          <w:sz w:val="44"/>
          <w:szCs w:val="44"/>
        </w:rPr>
        <w:fldChar w:fldCharType="begin"/>
      </w:r>
      <w:r>
        <w:rPr>
          <w:rFonts w:hint="eastAsia" w:ascii="宋体" w:hAnsi="宋体" w:cs="宋体"/>
          <w:sz w:val="44"/>
          <w:szCs w:val="44"/>
        </w:rPr>
        <w:instrText xml:space="preserve">TOC \o "1-1" \h \u </w:instrText>
      </w:r>
      <w:r>
        <w:rPr>
          <w:rFonts w:hint="eastAsia" w:ascii="宋体" w:hAnsi="宋体" w:cs="宋体"/>
          <w:sz w:val="44"/>
          <w:szCs w:val="44"/>
        </w:rPr>
        <w:fldChar w:fldCharType="separate"/>
      </w:r>
      <w:hyperlink w:tooltip="#_Toc1413" w:anchor="_Toc1413" w:history="1">
        <w:r>
          <w:rPr>
            <w:rFonts w:hint="eastAsia" w:ascii="宋体" w:hAnsi="宋体" w:cs="宋体"/>
            <w:sz w:val="28"/>
            <w:szCs w:val="28"/>
          </w:rPr>
          <w:t xml:space="preserve">第一章</w:t>
        </w:r>
        <w:r>
          <w:rPr>
            <w:rFonts w:hint="eastAsia"/>
            <w:sz w:val="28"/>
            <w:szCs w:val="28"/>
          </w:rPr>
          <w:t xml:space="preserve">竞争性磋商公告</w:t>
        </w:r>
        <w:r>
          <w:rPr>
            <w:sz w:val="28"/>
            <w:szCs w:val="28"/>
          </w:rPr>
          <w:tab/>
        </w:r>
        <w:r>
          <w:rPr>
            <w:rFonts w:hint="eastAsia"/>
            <w:sz w:val="28"/>
            <w:szCs w:val="28"/>
          </w:rPr>
          <w:t xml:space="preserve">3</w:t>
        </w:r>
      </w:hyperlink>
      <w:r/>
      <w:r/>
    </w:p>
    <w:p>
      <w:pPr>
        <w:pStyle w:val="759"/>
        <w:spacing w:line="480" w:lineRule="auto"/>
        <w:tabs>
          <w:tab w:val="right" w:pos="9638" w:leader="dot"/>
        </w:tabs>
        <w:rPr>
          <w:sz w:val="28"/>
          <w:szCs w:val="40"/>
        </w:rPr>
      </w:pPr>
      <w:r/>
      <w:hyperlink w:tooltip="#_Toc23635" w:anchor="_Toc23635" w:history="1">
        <w:r>
          <w:rPr>
            <w:rFonts w:hint="eastAsia" w:ascii="宋体" w:hAnsi="宋体" w:cs="宋体"/>
            <w:sz w:val="28"/>
            <w:szCs w:val="28"/>
          </w:rPr>
          <w:t xml:space="preserve">第二章</w:t>
        </w:r>
        <w:r>
          <w:rPr>
            <w:rFonts w:hint="eastAsia"/>
            <w:sz w:val="28"/>
            <w:szCs w:val="28"/>
          </w:rPr>
          <w:t xml:space="preserve">供应商须知</w:t>
        </w:r>
        <w:r>
          <w:rPr>
            <w:sz w:val="28"/>
            <w:szCs w:val="28"/>
          </w:rPr>
          <w:tab/>
        </w:r>
        <w:r>
          <w:rPr>
            <w:rFonts w:hint="eastAsia"/>
            <w:sz w:val="28"/>
            <w:szCs w:val="28"/>
          </w:rPr>
          <w:t xml:space="preserve">7</w:t>
        </w:r>
      </w:hyperlink>
      <w:r/>
      <w:r/>
    </w:p>
    <w:p>
      <w:pPr>
        <w:pStyle w:val="759"/>
        <w:spacing w:line="480" w:lineRule="auto"/>
        <w:tabs>
          <w:tab w:val="right" w:pos="9638" w:leader="dot"/>
        </w:tabs>
        <w:rPr>
          <w:sz w:val="28"/>
          <w:szCs w:val="40"/>
        </w:rPr>
      </w:pPr>
      <w:r/>
      <w:hyperlink w:tooltip="#_Toc31242" w:anchor="_Toc31242" w:history="1">
        <w:r>
          <w:rPr>
            <w:rFonts w:hint="eastAsia" w:ascii="宋体" w:hAnsi="宋体" w:cs="宋体"/>
            <w:sz w:val="28"/>
            <w:szCs w:val="60"/>
          </w:rPr>
          <w:t xml:space="preserve">第三章合同文本</w:t>
        </w:r>
        <w:r>
          <w:rPr>
            <w:sz w:val="28"/>
            <w:szCs w:val="40"/>
          </w:rPr>
          <w:tab/>
        </w:r>
      </w:hyperlink>
      <w:r>
        <w:rPr>
          <w:rFonts w:hint="eastAsia"/>
          <w:sz w:val="28"/>
          <w:szCs w:val="28"/>
        </w:rPr>
        <w:t xml:space="preserve">2</w:t>
      </w:r>
      <w:r>
        <w:rPr>
          <w:rFonts w:hint="eastAsia"/>
          <w:sz w:val="28"/>
          <w:szCs w:val="28"/>
        </w:rPr>
        <w:t xml:space="preserve">1</w:t>
      </w:r>
      <w:r/>
    </w:p>
    <w:p>
      <w:pPr>
        <w:pStyle w:val="759"/>
        <w:spacing w:line="480" w:lineRule="auto"/>
        <w:tabs>
          <w:tab w:val="right" w:pos="9638" w:leader="dot"/>
        </w:tabs>
        <w:rPr>
          <w:sz w:val="28"/>
          <w:szCs w:val="40"/>
        </w:rPr>
      </w:pPr>
      <w:r/>
      <w:hyperlink w:tooltip="#_Toc18997" w:anchor="_Toc18997" w:history="1">
        <w:r>
          <w:rPr>
            <w:rFonts w:hint="eastAsia" w:ascii="宋体" w:hAnsi="宋体" w:cs="宋体"/>
            <w:sz w:val="28"/>
            <w:szCs w:val="60"/>
          </w:rPr>
          <w:t xml:space="preserve">第四章采购需求</w:t>
        </w:r>
        <w:r>
          <w:rPr>
            <w:sz w:val="28"/>
            <w:szCs w:val="40"/>
          </w:rPr>
          <w:tab/>
        </w:r>
      </w:hyperlink>
      <w:r>
        <w:rPr>
          <w:rFonts w:hint="eastAsia"/>
          <w:sz w:val="28"/>
          <w:szCs w:val="28"/>
        </w:rPr>
        <w:t xml:space="preserve">27</w:t>
      </w:r>
      <w:r/>
    </w:p>
    <w:p>
      <w:pPr>
        <w:pStyle w:val="759"/>
        <w:spacing w:line="480" w:lineRule="auto"/>
        <w:tabs>
          <w:tab w:val="right" w:pos="9638" w:leader="dot"/>
        </w:tabs>
        <w:rPr>
          <w:sz w:val="28"/>
          <w:szCs w:val="40"/>
        </w:rPr>
      </w:pPr>
      <w:r/>
      <w:hyperlink w:tooltip="#_Toc28340" w:anchor="_Toc28340" w:history="1">
        <w:r>
          <w:rPr>
            <w:rFonts w:hint="eastAsia" w:ascii="宋体" w:hAnsi="宋体" w:cs="宋体"/>
            <w:sz w:val="28"/>
            <w:szCs w:val="60"/>
          </w:rPr>
          <w:t xml:space="preserve">第五章 评标方法与评标标准</w:t>
        </w:r>
        <w:r>
          <w:rPr>
            <w:sz w:val="28"/>
            <w:szCs w:val="40"/>
          </w:rPr>
          <w:tab/>
        </w:r>
        <w:r>
          <w:rPr>
            <w:rFonts w:hint="eastAsia"/>
            <w:sz w:val="28"/>
            <w:szCs w:val="40"/>
          </w:rPr>
          <w:t xml:space="preserve">3</w:t>
        </w:r>
        <w:r>
          <w:rPr>
            <w:rFonts w:hint="eastAsia"/>
            <w:sz w:val="28"/>
            <w:szCs w:val="40"/>
          </w:rPr>
          <w:t xml:space="preserve">1</w:t>
        </w:r>
      </w:hyperlink>
      <w:r/>
      <w:r/>
    </w:p>
    <w:p>
      <w:pPr>
        <w:pStyle w:val="759"/>
        <w:spacing w:line="480" w:lineRule="auto"/>
        <w:tabs>
          <w:tab w:val="right" w:pos="9638" w:leader="dot"/>
        </w:tabs>
        <w:rPr>
          <w:sz w:val="20"/>
        </w:rPr>
      </w:pPr>
      <w:r/>
      <w:hyperlink w:tooltip="#_Toc20321" w:anchor="_Toc20321" w:history="1">
        <w:r>
          <w:rPr>
            <w:rFonts w:hint="eastAsia" w:ascii="宋体" w:hAnsi="宋体" w:cs="宋体"/>
            <w:sz w:val="28"/>
            <w:szCs w:val="40"/>
          </w:rPr>
          <w:t xml:space="preserve">第六章 响应文件格式</w:t>
        </w:r>
        <w:r>
          <w:rPr>
            <w:sz w:val="28"/>
            <w:szCs w:val="40"/>
          </w:rPr>
          <w:tab/>
        </w:r>
        <w:r>
          <w:rPr>
            <w:rFonts w:hint="eastAsia"/>
            <w:sz w:val="28"/>
            <w:szCs w:val="40"/>
          </w:rPr>
          <w:t xml:space="preserve">3</w:t>
        </w:r>
        <w:r>
          <w:rPr>
            <w:rFonts w:hint="eastAsia"/>
            <w:sz w:val="28"/>
            <w:szCs w:val="40"/>
          </w:rPr>
          <w:t xml:space="preserve">5</w:t>
        </w:r>
      </w:hyperlink>
      <w:r/>
      <w:r/>
    </w:p>
    <w:p>
      <w:pPr>
        <w:pStyle w:val="759"/>
        <w:tabs>
          <w:tab w:val="right" w:pos="9638" w:leader="dot"/>
        </w:tabs>
      </w:pPr>
      <w:r/>
      <w:r/>
    </w:p>
    <w:p>
      <w:pPr>
        <w:pStyle w:val="759"/>
        <w:tabs>
          <w:tab w:val="right" w:pos="9638" w:leader="dot"/>
        </w:tabs>
      </w:pPr>
      <w:r/>
      <w:r/>
    </w:p>
    <w:p>
      <w:pPr>
        <w:pStyle w:val="966"/>
        <w:jc w:val="center"/>
        <w:spacing w:beforeAutospacing="0" w:afterAutospacing="0"/>
        <w:rPr>
          <w:szCs w:val="44"/>
        </w:rPr>
      </w:pPr>
      <w:r>
        <w:rPr>
          <w:rFonts w:hint="eastAsia"/>
          <w:szCs w:val="44"/>
        </w:rPr>
        <w:fldChar w:fldCharType="end"/>
      </w:r>
      <w:r/>
    </w:p>
    <w:p>
      <w:pPr>
        <w:pStyle w:val="966"/>
        <w:jc w:val="center"/>
        <w:spacing w:beforeAutospacing="0" w:afterAutospacing="0"/>
        <w:rPr>
          <w:szCs w:val="44"/>
        </w:rPr>
        <w:sectPr>
          <w:footerReference w:type="default" r:id="rId12"/>
          <w:footnotePr/>
          <w:endnotePr/>
          <w:type w:val="nextPage"/>
          <w:pgSz w:w="11906" w:h="16838" w:orient="portrait"/>
          <w:pgMar w:top="1134" w:right="1134" w:bottom="1134" w:left="1134" w:header="851" w:footer="992" w:gutter="0"/>
          <w:cols w:num="1" w:sep="0" w:space="425" w:equalWidth="1"/>
          <w:docGrid w:linePitch="360"/>
        </w:sectPr>
      </w:pPr>
      <w:r>
        <w:rPr>
          <w:szCs w:val="44"/>
        </w:rPr>
      </w:r>
      <w:r/>
    </w:p>
    <w:p>
      <w:pPr>
        <w:pStyle w:val="768"/>
        <w:jc w:val="center"/>
        <w:keepNext/>
        <w:rPr>
          <w:rFonts w:ascii="仿宋" w:hAnsi="仿宋" w:eastAsia="仿宋" w:cs="仿宋"/>
          <w:color w:val="000000" w:themeColor="text1"/>
          <w:sz w:val="28"/>
          <w:szCs w:val="28"/>
        </w:rPr>
        <w:outlineLvl w:val="0"/>
      </w:pPr>
      <w:r/>
      <w:bookmarkStart w:id="8" w:name="_Toc1413"/>
      <w:r>
        <w:rPr>
          <w:rFonts w:hint="eastAsia"/>
          <w:sz w:val="44"/>
          <w:szCs w:val="44"/>
        </w:rPr>
        <w:t xml:space="preserve">第一章</w:t>
      </w:r>
      <w:r>
        <w:rPr>
          <w:rFonts w:hint="eastAsia"/>
          <w:sz w:val="44"/>
          <w:szCs w:val="44"/>
        </w:rPr>
        <w:t xml:space="preserve"> </w:t>
      </w:r>
      <w:r>
        <w:rPr>
          <w:rFonts w:hint="eastAsia"/>
          <w:sz w:val="44"/>
          <w:szCs w:val="44"/>
        </w:rPr>
        <w:t xml:space="preserve">竞争性磋商公告</w:t>
      </w:r>
      <w:bookmarkEnd w:id="8"/>
      <w:r/>
      <w:r/>
    </w:p>
    <w:p>
      <w:pPr>
        <w:ind w:firstLine="480"/>
        <w:jc w:val="left"/>
        <w:spacing w:line="520" w:lineRule="exact"/>
        <w:widowControl/>
        <w:rPr>
          <w:rFonts w:ascii="宋体" w:hAnsi="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cs="宋体"/>
          <w:sz w:val="24"/>
          <w:szCs w:val="20"/>
        </w:rPr>
        <w:t xml:space="preserve">项目概况</w:t>
      </w:r>
      <w:r/>
    </w:p>
    <w:p>
      <w:pPr>
        <w:ind w:firstLine="480"/>
        <w:jc w:val="left"/>
        <w:spacing w:line="520" w:lineRule="exact"/>
        <w:widowControl/>
        <w:rPr>
          <w:rFonts w:ascii="宋体" w:hAnsi="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cs="宋体"/>
          <w:sz w:val="24"/>
          <w:szCs w:val="20"/>
          <w:u w:val="single"/>
        </w:rPr>
        <w:t xml:space="preserve">委托第三方提供2026年湾（滩）技术服务项目</w:t>
      </w:r>
      <w:r>
        <w:rPr>
          <w:rFonts w:hint="eastAsia" w:ascii="宋体" w:hAnsi="宋体" w:cs="宋体"/>
          <w:sz w:val="24"/>
          <w:szCs w:val="20"/>
        </w:rPr>
        <w:t xml:space="preserve">招标项目的潜在投标人应</w:t>
      </w:r>
      <w:r>
        <w:rPr>
          <w:rFonts w:hint="eastAsia" w:ascii="宋体" w:hAnsi="宋体" w:cs="宋体"/>
          <w:sz w:val="24"/>
        </w:rPr>
        <w:t xml:space="preserve">在</w:t>
      </w:r>
      <w:r>
        <w:rPr>
          <w:rFonts w:hint="eastAsia" w:ascii="宋体" w:hAnsi="宋体" w:cs="宋体"/>
          <w:sz w:val="24"/>
          <w:shd w:val="clear" w:color="auto" w:fill="ffffff"/>
        </w:rPr>
        <w:t xml:space="preserve">“苏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”系统内免费下载（投标人必须在苏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系统中获取采购文件，方能参与政府采购项目），</w:t>
      </w:r>
      <w:r>
        <w:rPr>
          <w:rFonts w:hint="eastAsia" w:ascii="宋体" w:hAnsi="宋体" w:cs="宋体"/>
          <w:sz w:val="24"/>
        </w:rPr>
        <w:t xml:space="preserve">并于</w:t>
      </w:r>
      <w:r>
        <w:rPr>
          <w:rFonts w:hint="eastAsia" w:ascii="宋体" w:hAnsi="宋体" w:cs="宋体"/>
          <w:sz w:val="24"/>
          <w:u w:val="single"/>
        </w:rPr>
        <w:t xml:space="preserve">2025年12月29日15点00分</w:t>
      </w:r>
      <w:r>
        <w:rPr>
          <w:rFonts w:hint="eastAsia" w:ascii="宋体" w:hAnsi="宋体" w:cs="宋体"/>
          <w:sz w:val="24"/>
        </w:rPr>
        <w:t xml:space="preserve">北京时间）前递交响应文件。</w:t>
      </w:r>
      <w:r/>
    </w:p>
    <w:p>
      <w:pPr>
        <w:ind w:firstLine="482"/>
        <w:jc w:val="left"/>
        <w:spacing w:line="520" w:lineRule="exact"/>
        <w:rPr>
          <w:rFonts w:ascii="宋体" w:hAnsi="宋体" w:cs="宋体"/>
          <w:b/>
          <w:bCs/>
          <w:sz w:val="24"/>
          <w:szCs w:val="20"/>
        </w:rPr>
      </w:pPr>
      <w:r>
        <w:rPr>
          <w:rFonts w:hint="eastAsia" w:ascii="宋体" w:hAnsi="宋体" w:cs="宋体"/>
          <w:b/>
          <w:bCs/>
          <w:sz w:val="24"/>
          <w:szCs w:val="20"/>
        </w:rPr>
        <w:t xml:space="preserve">一、项目基本情况</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1.项目编号：</w:t>
      </w:r>
      <w:bookmarkStart w:id="9" w:name="OLE_LINK5"/>
      <w:r/>
      <w:bookmarkStart w:id="10" w:name="OLE_LINK6"/>
      <w:r>
        <w:rPr>
          <w:rFonts w:hint="eastAsia" w:ascii="宋体" w:hAnsi="宋体" w:cs="宋体"/>
          <w:sz w:val="24"/>
          <w:szCs w:val="20"/>
        </w:rPr>
        <w:t xml:space="preserve">JSZC</w:t>
      </w:r>
      <w:bookmarkEnd w:id="9"/>
      <w:r/>
      <w:bookmarkEnd w:id="10"/>
      <w:r>
        <w:rPr>
          <w:rFonts w:hint="eastAsia" w:ascii="宋体" w:hAnsi="宋体" w:cs="宋体"/>
          <w:sz w:val="24"/>
          <w:szCs w:val="20"/>
        </w:rPr>
        <w:t xml:space="preserve">-320900-HTGC-C2025-0024</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2.项目名称：</w:t>
      </w:r>
      <w:bookmarkStart w:id="11" w:name="OLE_LINK13"/>
      <w:r>
        <w:rPr>
          <w:rFonts w:hint="eastAsia" w:ascii="宋体" w:hAnsi="宋体" w:cs="宋体"/>
          <w:sz w:val="24"/>
          <w:szCs w:val="20"/>
        </w:rPr>
        <w:t xml:space="preserve">委托第三方提供2026年湾（滩）技术服务项目</w:t>
      </w:r>
      <w:bookmarkEnd w:id="11"/>
      <w:r/>
      <w:r/>
    </w:p>
    <w:p>
      <w:pPr>
        <w:ind w:firstLine="480"/>
        <w:jc w:val="left"/>
        <w:spacing w:line="360" w:lineRule="auto"/>
        <w:rPr>
          <w:rFonts w:ascii="宋体" w:hAnsi="宋体" w:cs="宋体"/>
          <w:color w:val="000000" w:themeColor="text1"/>
          <w:sz w:val="24"/>
          <w:shd w:val="clear" w:color="auto" w:fill="ffffff"/>
        </w:rPr>
      </w:pPr>
      <w:r>
        <w:rPr>
          <w:rFonts w:hint="eastAsia" w:ascii="宋体" w:hAnsi="宋体" w:cs="宋体"/>
          <w:sz w:val="24"/>
          <w:szCs w:val="20"/>
        </w:rPr>
        <w:t xml:space="preserve">3.采购方式：</w:t>
      </w:r>
      <w:r>
        <w:rPr>
          <w:rFonts w:hint="eastAsia" w:ascii="宋体" w:hAnsi="宋体" w:cs="宋体"/>
          <w:color w:val="000000" w:themeColor="text1"/>
          <w:sz w:val="24"/>
          <w:shd w:val="clear" w:color="auto" w:fill="ffffff"/>
        </w:rPr>
        <w:t xml:space="preserve">竞争性磋商</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4.</w:t>
      </w:r>
      <w:bookmarkStart w:id="12" w:name="OLE_LINK14"/>
      <w:r>
        <w:rPr>
          <w:rFonts w:hint="eastAsia" w:ascii="宋体" w:hAnsi="宋体" w:cs="宋体"/>
          <w:sz w:val="24"/>
          <w:szCs w:val="20"/>
        </w:rPr>
        <w:t xml:space="preserve">预算金额： 60万元</w:t>
      </w:r>
      <w:bookmarkEnd w:id="12"/>
      <w:r/>
      <w:r/>
    </w:p>
    <w:p>
      <w:pPr>
        <w:ind w:firstLine="480"/>
        <w:jc w:val="left"/>
        <w:spacing w:line="360" w:lineRule="auto"/>
        <w:rPr>
          <w:rFonts w:ascii="宋体" w:hAnsi="宋体" w:cs="宋体"/>
          <w:sz w:val="24"/>
          <w:szCs w:val="20"/>
        </w:rPr>
      </w:pPr>
      <w:r>
        <w:rPr>
          <w:rFonts w:hint="eastAsia" w:ascii="宋体" w:hAnsi="宋体" w:cs="宋体"/>
          <w:sz w:val="24"/>
          <w:szCs w:val="20"/>
        </w:rPr>
        <w:t xml:space="preserve">5.</w:t>
      </w:r>
      <w:bookmarkStart w:id="13" w:name="OLE_LINK15"/>
      <w:r>
        <w:rPr>
          <w:rFonts w:hint="eastAsia" w:ascii="宋体" w:hAnsi="宋体" w:cs="宋体"/>
          <w:sz w:val="24"/>
          <w:szCs w:val="20"/>
        </w:rPr>
        <w:t xml:space="preserve">最高限价：60万元</w:t>
      </w:r>
      <w:bookmarkEnd w:id="13"/>
      <w:r/>
      <w:r/>
    </w:p>
    <w:p>
      <w:pPr>
        <w:ind w:firstLine="480"/>
        <w:jc w:val="left"/>
        <w:spacing w:line="360" w:lineRule="auto"/>
        <w:rPr>
          <w:rFonts w:ascii="宋体" w:hAnsi="宋体" w:cs="宋体"/>
          <w:sz w:val="24"/>
          <w:szCs w:val="20"/>
        </w:rPr>
      </w:pPr>
      <w:r>
        <w:rPr>
          <w:rFonts w:hint="eastAsia" w:ascii="宋体" w:hAnsi="宋体" w:cs="宋体"/>
          <w:sz w:val="24"/>
          <w:szCs w:val="20"/>
        </w:rPr>
        <w:t xml:space="preserve">6.采购需求（简介）</w:t>
      </w:r>
      <w:bookmarkStart w:id="14" w:name="OLE_LINK2"/>
      <w:r>
        <w:rPr>
          <w:rFonts w:hint="eastAsia" w:ascii="宋体" w:hAnsi="宋体" w:cs="宋体"/>
          <w:sz w:val="24"/>
          <w:szCs w:val="20"/>
        </w:rPr>
        <w:t xml:space="preserve">：</w:t>
      </w:r>
      <w:bookmarkStart w:id="15" w:name="OLE_LINK18"/>
      <w:r/>
      <w:bookmarkStart w:id="16" w:name="OLE_LINK19"/>
      <w:r>
        <w:rPr>
          <w:rFonts w:hint="eastAsia" w:ascii="宋体" w:hAnsi="宋体" w:cs="宋体"/>
          <w:sz w:val="24"/>
          <w:szCs w:val="20"/>
        </w:rPr>
        <w:t xml:space="preserve">为推进陆海统筹综合治理海洋生态环境，助力深入打好海洋污染防治攻坚战，根据《江苏省湾（滩）长制日常督查办法》（</w:t>
      </w:r>
      <w:r>
        <w:rPr>
          <w:rFonts w:hint="eastAsia" w:ascii="宋体" w:hAnsi="宋体" w:cs="宋体"/>
          <w:sz w:val="24"/>
          <w:szCs w:val="20"/>
        </w:rPr>
        <w:t xml:space="preserve">苏污防攻坚指办</w:t>
      </w:r>
      <w:r>
        <w:rPr>
          <w:rFonts w:hint="eastAsia" w:ascii="宋体" w:hAnsi="宋体" w:cs="宋体"/>
          <w:sz w:val="24"/>
          <w:szCs w:val="20"/>
        </w:rPr>
        <w:t xml:space="preserve">〔</w:t>
      </w:r>
      <w:r>
        <w:rPr>
          <w:rFonts w:ascii="宋体" w:hAnsi="宋体" w:cs="宋体"/>
          <w:sz w:val="24"/>
          <w:szCs w:val="20"/>
        </w:rPr>
        <w:t xml:space="preserve">2021</w:t>
      </w:r>
      <w:r>
        <w:rPr>
          <w:rFonts w:hint="eastAsia" w:ascii="宋体" w:hAnsi="宋体" w:cs="宋体"/>
          <w:sz w:val="24"/>
          <w:szCs w:val="20"/>
        </w:rPr>
        <w:t xml:space="preserve">〕</w:t>
      </w:r>
      <w:r>
        <w:rPr>
          <w:rFonts w:ascii="宋体" w:hAnsi="宋体" w:cs="宋体"/>
          <w:sz w:val="24"/>
          <w:szCs w:val="20"/>
        </w:rPr>
        <w:t xml:space="preserve">37</w:t>
      </w:r>
      <w:r>
        <w:rPr>
          <w:rFonts w:hint="eastAsia" w:ascii="宋体" w:hAnsi="宋体" w:cs="宋体"/>
          <w:sz w:val="24"/>
          <w:szCs w:val="20"/>
        </w:rPr>
        <w:t xml:space="preserve">号）《盐城市</w:t>
      </w:r>
      <w:r>
        <w:rPr>
          <w:rFonts w:ascii="宋体" w:hAnsi="宋体" w:cs="宋体"/>
          <w:sz w:val="24"/>
          <w:szCs w:val="20"/>
        </w:rPr>
        <w:t xml:space="preserve">202</w:t>
      </w:r>
      <w:r>
        <w:rPr>
          <w:rFonts w:ascii="宋体" w:hAnsi="宋体" w:cs="宋体"/>
          <w:sz w:val="24"/>
          <w:szCs w:val="20"/>
        </w:rPr>
        <w:t xml:space="preserve">5</w:t>
      </w:r>
      <w:r>
        <w:rPr>
          <w:rFonts w:hint="eastAsia" w:ascii="宋体" w:hAnsi="宋体" w:cs="宋体"/>
          <w:sz w:val="24"/>
          <w:szCs w:val="20"/>
        </w:rPr>
        <w:t xml:space="preserve">年治污攻坚重点任务清单》（</w:t>
      </w:r>
      <w:r>
        <w:rPr>
          <w:rFonts w:hint="eastAsia" w:ascii="宋体" w:hAnsi="宋体" w:cs="宋体"/>
          <w:sz w:val="24"/>
          <w:szCs w:val="20"/>
        </w:rPr>
        <w:t xml:space="preserve">苏污防攻坚指办</w:t>
      </w:r>
      <w:r>
        <w:rPr>
          <w:rFonts w:hint="eastAsia" w:ascii="宋体" w:hAnsi="宋体" w:cs="宋体"/>
          <w:sz w:val="24"/>
          <w:szCs w:val="20"/>
        </w:rPr>
        <w:t xml:space="preserve">〔</w:t>
      </w:r>
      <w:r>
        <w:rPr>
          <w:rFonts w:ascii="宋体" w:hAnsi="宋体" w:cs="宋体"/>
          <w:sz w:val="24"/>
          <w:szCs w:val="20"/>
        </w:rPr>
        <w:t xml:space="preserve">2025</w:t>
      </w:r>
      <w:r>
        <w:rPr>
          <w:rFonts w:hint="eastAsia" w:ascii="宋体" w:hAnsi="宋体" w:cs="宋体"/>
          <w:sz w:val="24"/>
          <w:szCs w:val="20"/>
        </w:rPr>
        <w:t xml:space="preserve">〕</w:t>
      </w:r>
      <w:r>
        <w:rPr>
          <w:rFonts w:ascii="宋体" w:hAnsi="宋体" w:cs="宋体"/>
          <w:sz w:val="24"/>
          <w:szCs w:val="20"/>
        </w:rPr>
        <w:t xml:space="preserve">22</w:t>
      </w:r>
      <w:r>
        <w:rPr>
          <w:rFonts w:hint="eastAsia" w:ascii="宋体" w:hAnsi="宋体" w:cs="宋体"/>
          <w:sz w:val="24"/>
          <w:szCs w:val="20"/>
        </w:rPr>
        <w:t xml:space="preserve">号）要求，拟继续委托第三方开展湾（滩）技术服务，包括对全市沿海地区湾（滩）环境整治情况现场巡查、全市入海排污口整治成效现场核实和对全市近岸海域污染物削减工程减排量核算评估等，</w:t>
      </w:r>
      <w:r>
        <w:rPr>
          <w:rFonts w:ascii="宋体" w:hAnsi="宋体" w:cs="宋体"/>
          <w:sz w:val="24"/>
          <w:szCs w:val="20"/>
        </w:rPr>
        <w:t xml:space="preserve">具体见</w:t>
      </w:r>
      <w:r>
        <w:rPr>
          <w:rFonts w:hint="eastAsia" w:ascii="宋体" w:hAnsi="宋体" w:cs="宋体"/>
          <w:sz w:val="24"/>
          <w:szCs w:val="20"/>
        </w:rPr>
        <w:t xml:space="preserve">招标</w:t>
      </w:r>
      <w:r>
        <w:rPr>
          <w:rFonts w:ascii="宋体" w:hAnsi="宋体" w:cs="宋体"/>
          <w:sz w:val="24"/>
          <w:szCs w:val="20"/>
        </w:rPr>
        <w:t xml:space="preserve">文件第四章“</w:t>
      </w:r>
      <w:bookmarkStart w:id="17" w:name="OLE_LINK52"/>
      <w:r>
        <w:rPr>
          <w:rFonts w:hint="eastAsia" w:ascii="宋体" w:hAnsi="宋体" w:cs="宋体"/>
          <w:sz w:val="24"/>
          <w:szCs w:val="20"/>
        </w:rPr>
        <w:t xml:space="preserve">采购</w:t>
      </w:r>
      <w:r>
        <w:rPr>
          <w:rFonts w:ascii="宋体" w:hAnsi="宋体" w:cs="宋体"/>
          <w:sz w:val="24"/>
          <w:szCs w:val="20"/>
        </w:rPr>
        <w:t xml:space="preserve">需求</w:t>
      </w:r>
      <w:bookmarkEnd w:id="17"/>
      <w:r>
        <w:rPr>
          <w:rFonts w:ascii="宋体" w:hAnsi="宋体" w:cs="宋体"/>
          <w:sz w:val="24"/>
          <w:szCs w:val="20"/>
        </w:rPr>
        <w:t xml:space="preserve">”。</w:t>
      </w:r>
      <w:bookmarkEnd w:id="14"/>
      <w:r/>
      <w:bookmarkEnd w:id="15"/>
      <w:r/>
      <w:bookmarkEnd w:id="16"/>
      <w:r/>
      <w:r/>
    </w:p>
    <w:p>
      <w:pPr>
        <w:ind w:firstLine="480"/>
        <w:jc w:val="left"/>
        <w:spacing w:line="360" w:lineRule="auto"/>
        <w:rPr>
          <w:rFonts w:ascii="宋体" w:hAnsi="宋体" w:cs="宋体"/>
          <w:sz w:val="24"/>
          <w:szCs w:val="20"/>
        </w:rPr>
      </w:pPr>
      <w:r>
        <w:rPr>
          <w:rFonts w:hint="eastAsia" w:ascii="宋体" w:hAnsi="宋体" w:cs="宋体"/>
          <w:sz w:val="24"/>
          <w:szCs w:val="20"/>
        </w:rPr>
        <w:t xml:space="preserve">7. 服务期：</w:t>
      </w:r>
      <w:bookmarkStart w:id="18" w:name="OLE_LINK3"/>
      <w:r>
        <w:rPr>
          <w:rFonts w:hint="eastAsia" w:ascii="宋体" w:hAnsi="宋体" w:cs="宋体"/>
          <w:sz w:val="24"/>
          <w:szCs w:val="20"/>
        </w:rPr>
        <w:t xml:space="preserve">2026年1月-2026年12月。</w:t>
      </w:r>
      <w:bookmarkEnd w:id="18"/>
      <w:r/>
      <w:r/>
    </w:p>
    <w:p>
      <w:pPr>
        <w:ind w:firstLine="480"/>
        <w:jc w:val="left"/>
        <w:spacing w:line="360" w:lineRule="auto"/>
        <w:rPr>
          <w:rFonts w:ascii="宋体" w:hAnsi="宋体" w:cs="宋体"/>
          <w:sz w:val="24"/>
          <w:szCs w:val="20"/>
        </w:rPr>
      </w:pPr>
      <w:r>
        <w:rPr>
          <w:rFonts w:hint="eastAsia" w:ascii="宋体" w:hAnsi="宋体" w:cs="宋体"/>
          <w:sz w:val="24"/>
          <w:szCs w:val="20"/>
        </w:rPr>
        <w:t xml:space="preserve">8.本项目（是/否）接受联合体投标：</w:t>
      </w:r>
      <w:r>
        <w:rPr>
          <w:rFonts w:hint="eastAsia" w:ascii="宋体" w:hAnsi="宋体" w:cs="宋体"/>
          <w:sz w:val="24"/>
        </w:rPr>
        <w:t xml:space="preserve">否。</w:t>
      </w:r>
      <w:r/>
    </w:p>
    <w:p>
      <w:pPr>
        <w:ind w:firstLine="482"/>
        <w:jc w:val="left"/>
        <w:spacing w:line="360" w:lineRule="auto"/>
        <w:rPr>
          <w:rFonts w:ascii="宋体" w:hAnsi="宋体" w:cs="宋体"/>
          <w:b/>
          <w:bCs/>
          <w:sz w:val="24"/>
          <w:szCs w:val="20"/>
        </w:rPr>
      </w:pPr>
      <w:r>
        <w:rPr>
          <w:rFonts w:hint="eastAsia" w:ascii="宋体" w:hAnsi="宋体" w:cs="宋体"/>
          <w:b/>
          <w:bCs/>
          <w:sz w:val="24"/>
          <w:szCs w:val="20"/>
        </w:rPr>
        <w:t xml:space="preserve">二、申请人的资格要求</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1.2上一年度的财务状况报告（成立不满一年无需提供）。</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1.4</w:t>
      </w:r>
      <w:bookmarkStart w:id="19" w:name="OLE_LINK21"/>
      <w:r/>
      <w:bookmarkStart w:id="20" w:name="OLE_LINK20"/>
      <w:r>
        <w:rPr>
          <w:rFonts w:hint="eastAsia" w:ascii="宋体" w:hAnsi="宋体" w:cs="宋体"/>
          <w:sz w:val="24"/>
          <w:szCs w:val="20"/>
        </w:rPr>
        <w:t xml:space="preserve">依法缴纳税收和社会保障资金的相关材料（提供响应文件截止时间前一年内至少一个月依法缴纳税收及缴纳社会保障资金的证明材料。供应</w:t>
      </w:r>
      <w:r>
        <w:rPr>
          <w:rFonts w:hint="eastAsia" w:ascii="宋体" w:hAnsi="宋体" w:cs="宋体"/>
          <w:sz w:val="24"/>
          <w:szCs w:val="20"/>
        </w:rPr>
        <w:t xml:space="preserve">商依法</w:t>
      </w:r>
      <w:r>
        <w:rPr>
          <w:rFonts w:hint="eastAsia" w:ascii="宋体" w:hAnsi="宋体" w:cs="宋体"/>
          <w:sz w:val="24"/>
          <w:szCs w:val="20"/>
        </w:rPr>
        <w:t xml:space="preserve">享受缓缴、免缴税收、社会保障资金的提供证明材料。）。</w:t>
      </w:r>
      <w:bookmarkEnd w:id="19"/>
      <w:r/>
      <w:bookmarkEnd w:id="20"/>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1.6</w:t>
      </w:r>
      <w:bookmarkStart w:id="21" w:name="OLE_LINK24"/>
      <w:r/>
      <w:bookmarkStart w:id="22" w:name="OLE_LINK22"/>
      <w:r>
        <w:rPr>
          <w:rFonts w:hint="eastAsia" w:ascii="宋体" w:hAnsi="宋体" w:cs="宋体"/>
          <w:sz w:val="24"/>
          <w:szCs w:val="20"/>
        </w:rPr>
        <w:t xml:space="preserve">法律、行政法规规定的其他条件。</w:t>
      </w:r>
      <w:bookmarkEnd w:id="21"/>
      <w:r/>
      <w:bookmarkEnd w:id="22"/>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1.7</w:t>
      </w:r>
      <w:bookmarkStart w:id="23" w:name="OLE_LINK26"/>
      <w:r>
        <w:rPr>
          <w:rFonts w:hint="eastAsia" w:ascii="宋体" w:hAnsi="宋体" w:cs="宋体"/>
          <w:sz w:val="24"/>
          <w:szCs w:val="20"/>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bookmarkStart w:id="24" w:name="OLE_LINK4"/>
      <w:r>
        <w:rPr>
          <w:rFonts w:hint="eastAsia" w:ascii="宋体" w:hAnsi="宋体" w:cs="宋体"/>
          <w:sz w:val="24"/>
          <w:szCs w:val="20"/>
        </w:rPr>
        <w:t xml:space="preserve">（响应文件中无需提供证明材料）</w:t>
      </w:r>
      <w:bookmarkEnd w:id="23"/>
      <w:r/>
      <w:bookmarkEnd w:id="24"/>
      <w:r/>
      <w:r/>
    </w:p>
    <w:p>
      <w:pPr>
        <w:ind w:firstLine="480"/>
        <w:jc w:val="left"/>
        <w:spacing w:line="360" w:lineRule="auto"/>
        <w:rPr>
          <w:rFonts w:ascii="宋体" w:hAnsi="宋体" w:cs="宋体"/>
          <w:sz w:val="24"/>
          <w:szCs w:val="20"/>
        </w:rPr>
      </w:pPr>
      <w:r>
        <w:rPr>
          <w:rFonts w:hint="eastAsia" w:ascii="宋体" w:hAnsi="宋体" w:cs="宋体"/>
          <w:sz w:val="24"/>
          <w:szCs w:val="20"/>
        </w:rPr>
        <w:t xml:space="preserve">1.8</w:t>
      </w:r>
      <w:bookmarkStart w:id="25" w:name="OLE_LINK27"/>
      <w:r/>
      <w:bookmarkStart w:id="26" w:name="OLE_LINK28"/>
      <w:r>
        <w:rPr>
          <w:rFonts w:hint="eastAsia" w:ascii="宋体" w:hAnsi="宋体" w:cs="宋体"/>
          <w:sz w:val="24"/>
          <w:szCs w:val="20"/>
        </w:rPr>
        <w:t xml:space="preserve">单位负责人为同一人或者存在直接控股、管理关系的不同供应商，不得参加同一合同项下的政府采购活动。（响应文件中需提供声明）</w:t>
      </w:r>
      <w:bookmarkEnd w:id="25"/>
      <w:r/>
      <w:bookmarkEnd w:id="26"/>
      <w:r/>
      <w:r/>
    </w:p>
    <w:p>
      <w:pPr>
        <w:ind w:firstLine="470"/>
        <w:spacing w:line="360" w:lineRule="auto"/>
        <w:rPr>
          <w:highlight w:val="none"/>
        </w:rPr>
      </w:pPr>
      <w:r>
        <w:rPr>
          <w:rFonts w:hint="eastAsia" w:ascii="宋体" w:hAnsi="宋体" w:cs="宋体"/>
          <w:b/>
          <w:bCs/>
          <w:spacing w:val="-3"/>
          <w:sz w:val="24"/>
        </w:rPr>
        <w:t xml:space="preserve">2.</w:t>
      </w:r>
      <w:r>
        <w:rPr>
          <w:rFonts w:hint="eastAsia" w:ascii="宋体" w:hAnsi="宋体" w:cs="宋体"/>
          <w:b/>
          <w:bCs/>
          <w:sz w:val="24"/>
          <w:szCs w:val="20"/>
        </w:rPr>
        <w:t xml:space="preserve">落实政府采购政策需满足的资格要求：</w:t>
      </w:r>
      <w:bookmarkStart w:id="27" w:name="OLE_LINK25"/>
      <w:r/>
      <w:bookmarkStart w:id="28" w:name="OLE_LINK17"/>
      <w:r>
        <w:rPr>
          <w:rFonts w:hint="eastAsia" w:ascii="宋体" w:hAnsi="宋体" w:cs="宋体"/>
          <w:b/>
          <w:bCs/>
          <w:spacing w:val="-2"/>
          <w:sz w:val="24"/>
        </w:rPr>
        <w:t xml:space="preserve">本项</w:t>
      </w:r>
      <w:r>
        <w:rPr>
          <w:rFonts w:hint="eastAsia" w:ascii="宋体" w:hAnsi="宋体" w:cs="宋体"/>
          <w:b/>
          <w:bCs/>
          <w:spacing w:val="-1"/>
          <w:sz w:val="24"/>
        </w:rPr>
        <w:t xml:space="preserve">目专门面向中小</w:t>
      </w:r>
      <w:r>
        <w:rPr>
          <w:rFonts w:hint="eastAsia" w:ascii="宋体" w:hAnsi="宋体" w:cs="宋体"/>
          <w:b/>
          <w:bCs/>
          <w:spacing w:val="-2"/>
          <w:sz w:val="24"/>
        </w:rPr>
        <w:t xml:space="preserve">企业采购。采购标的</w:t>
      </w:r>
      <w:r>
        <w:rPr>
          <w:rFonts w:hint="eastAsia" w:ascii="宋体" w:hAnsi="宋体" w:cs="宋体"/>
          <w:b/>
          <w:bCs/>
          <w:spacing w:val="-2"/>
          <w:sz w:val="24"/>
        </w:rPr>
        <w:t xml:space="preserve">的</w:t>
      </w:r>
      <w:r>
        <w:rPr>
          <w:rFonts w:hint="eastAsia" w:ascii="宋体" w:hAnsi="宋体" w:cs="宋体"/>
          <w:b/>
          <w:bCs/>
          <w:spacing w:val="-2"/>
          <w:sz w:val="24"/>
        </w:rPr>
        <w:t xml:space="preserve">所属行业为其他未列明行业，投标人需按照采购文件的要求提供相应的《中小企业声明函》。</w:t>
      </w:r>
      <w:bookmarkEnd w:id="27"/>
      <w:r/>
      <w:bookmarkEnd w:id="28"/>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rPr>
          <w:rFonts w:ascii="Times New Roman" w:hAnsi="Times New Roman" w:eastAsia="Times New Roman" w:cs="Times New Roman"/>
          <w:color w:val="000000"/>
          <w:sz w:val="21"/>
        </w:rPr>
        <w:t xml:space="preserve">无</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三、</w:t>
      </w:r>
      <w:r>
        <w:rPr>
          <w:rFonts w:hint="eastAsia" w:ascii="宋体" w:hAnsi="宋体" w:cs="宋体"/>
          <w:b/>
          <w:sz w:val="24"/>
        </w:rPr>
        <w:t xml:space="preserve">获取磋商</w:t>
      </w:r>
      <w:r>
        <w:rPr>
          <w:rFonts w:hint="eastAsia" w:ascii="宋体" w:hAnsi="宋体" w:cs="宋体"/>
          <w:b/>
          <w:sz w:val="24"/>
        </w:rPr>
        <w:t xml:space="preserve">文件</w:t>
      </w:r>
      <w:r/>
    </w:p>
    <w:p>
      <w:pPr>
        <w:ind w:firstLine="48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1.时间：</w:t>
      </w:r>
      <w:bookmarkStart w:id="29" w:name="OLE_LINK35"/>
      <w:r>
        <w:rPr>
          <w:rFonts w:hint="eastAsia" w:ascii="宋体" w:hAnsi="宋体" w:cs="宋体"/>
          <w:sz w:val="24"/>
        </w:rPr>
        <w:t xml:space="preserve">自招标文件公告发布之日起5个工作日。</w:t>
      </w:r>
      <w:bookmarkEnd w:id="29"/>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2.地点：“苏</w:t>
      </w:r>
      <w:r>
        <w:rPr>
          <w:rFonts w:hint="eastAsia" w:ascii="宋体" w:hAnsi="宋体" w:cs="宋体"/>
          <w:sz w:val="24"/>
        </w:rPr>
        <w:t xml:space="preserve">采云</w:t>
      </w:r>
      <w:r>
        <w:rPr>
          <w:rFonts w:hint="eastAsia" w:ascii="宋体" w:hAnsi="宋体" w:cs="宋体"/>
          <w:sz w:val="24"/>
        </w:rPr>
        <w:t xml:space="preserve">”系统内免费下载（供应商必须在苏</w:t>
      </w:r>
      <w:r>
        <w:rPr>
          <w:rFonts w:hint="eastAsia" w:ascii="宋体" w:hAnsi="宋体" w:cs="宋体"/>
          <w:sz w:val="24"/>
        </w:rPr>
        <w:t xml:space="preserve">采云</w:t>
      </w:r>
      <w:r>
        <w:rPr>
          <w:rFonts w:hint="eastAsia" w:ascii="宋体" w:hAnsi="宋体" w:cs="宋体"/>
          <w:sz w:val="24"/>
        </w:rPr>
        <w:t xml:space="preserve">系统中获取采购文件，方能参与政府采购项目）。</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3.方式：本项目采用网上注册登记方式。</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4.售价：0元。</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四、响应文件提交</w:t>
      </w:r>
      <w:r/>
    </w:p>
    <w:p>
      <w:pPr>
        <w:ind w:firstLine="48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 截止时间：2025年 12 月 29 日15点00分（北京时间）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2.地点：苏</w:t>
      </w:r>
      <w:r>
        <w:rPr>
          <w:rFonts w:hint="eastAsia" w:ascii="宋体" w:hAnsi="宋体" w:cs="宋体"/>
          <w:sz w:val="24"/>
        </w:rPr>
        <w:t xml:space="preserve">采云</w:t>
      </w:r>
      <w:r>
        <w:rPr>
          <w:rFonts w:hint="eastAsia" w:ascii="宋体" w:hAnsi="宋体" w:cs="宋体"/>
          <w:sz w:val="24"/>
        </w:rPr>
        <w:t xml:space="preserve">“不见面”开标大厅。</w:t>
      </w:r>
      <w:r/>
    </w:p>
    <w:p>
      <w:pPr>
        <w:pStyle w:val="768"/>
        <w:ind w:firstLine="499"/>
        <w:jc w:val="both"/>
        <w:keepLines/>
        <w:keepNext/>
        <w:spacing w:beforeAutospacing="0" w:afterAutospacing="0" w:line="360" w:lineRule="auto"/>
        <w:rPr>
          <w:rFonts w:ascii="宋体" w:hAnsi="宋体" w:cs="宋体"/>
          <w:b/>
        </w:rPr>
        <w:outlineLvl w:val="1"/>
      </w:pPr>
      <w:r/>
      <w:bookmarkStart w:id="30" w:name="_Toc35393626"/>
      <w:r/>
      <w:bookmarkStart w:id="31" w:name="_Toc38985268"/>
      <w:r/>
      <w:bookmarkStart w:id="32" w:name="_Toc35393795"/>
      <w:r>
        <w:rPr>
          <w:rFonts w:hint="eastAsia" w:ascii="宋体" w:hAnsi="宋体" w:cs="宋体"/>
          <w:b/>
        </w:rPr>
        <w:t xml:space="preserve">五、开启</w:t>
      </w:r>
      <w:r/>
    </w:p>
    <w:p>
      <w:pPr>
        <w:pStyle w:val="768"/>
        <w:ind w:firstLine="499"/>
        <w:jc w:val="both"/>
        <w:keepLines/>
        <w:keepNext/>
        <w:spacing w:beforeAutospacing="0" w:afterAutospacing="0" w:line="360" w:lineRule="auto"/>
        <w:rPr>
          <w:rFonts w:ascii="宋体" w:hAnsi="宋体" w:cs="宋体"/>
          <w:b/>
        </w:rPr>
        <w:outlineLvl w:val="1"/>
      </w:pPr>
      <w:r>
        <w:rPr>
          <w:rFonts w:hint="eastAsia" w:ascii="宋体" w:hAnsi="宋体" w:cs="宋体"/>
        </w:rPr>
        <w:t xml:space="preserve">1.时间：2025年12 月29 日15点00分（北京时间）。</w:t>
      </w:r>
      <w:bookmarkEnd w:id="30"/>
      <w:r/>
      <w:bookmarkEnd w:id="31"/>
      <w:r/>
      <w:bookmarkEnd w:id="32"/>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2.地点：苏</w:t>
      </w:r>
      <w:r>
        <w:rPr>
          <w:rFonts w:hint="eastAsia" w:ascii="宋体" w:hAnsi="宋体" w:cs="宋体"/>
        </w:rPr>
        <w:t xml:space="preserve">采云</w:t>
      </w:r>
      <w:r>
        <w:rPr>
          <w:rFonts w:hint="eastAsia" w:ascii="宋体" w:hAnsi="宋体" w:cs="宋体"/>
        </w:rPr>
        <w:t xml:space="preserve">“不见面”开标大厅 。</w:t>
      </w:r>
      <w:r/>
    </w:p>
    <w:p>
      <w:pPr>
        <w:ind w:firstLine="48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六、公告期限</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自本公告发布之日起3个工作日。</w:t>
      </w:r>
      <w:r/>
    </w:p>
    <w:p>
      <w:pPr>
        <w:ind w:firstLine="48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七、其他补充事宜</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1.根据省财政厅《关于更换全省政府采购交易系统CA数字证书和电子签章的通知》（</w:t>
      </w:r>
      <w:r>
        <w:rPr>
          <w:rFonts w:hint="eastAsia" w:ascii="宋体" w:hAnsi="宋体" w:cs="宋体"/>
          <w:sz w:val="24"/>
        </w:rPr>
        <w:t xml:space="preserve">苏财购〔2023〕</w:t>
      </w:r>
      <w:r>
        <w:rPr>
          <w:rFonts w:hint="eastAsia" w:ascii="宋体" w:hAnsi="宋体" w:cs="宋体"/>
          <w:sz w:val="24"/>
        </w:rPr>
        <w:t xml:space="preserve">101号），“苏</w:t>
      </w:r>
      <w:r>
        <w:rPr>
          <w:rFonts w:hint="eastAsia" w:ascii="宋体" w:hAnsi="宋体" w:cs="宋体"/>
          <w:sz w:val="24"/>
        </w:rPr>
        <w:t xml:space="preserve">采云</w:t>
      </w:r>
      <w:r>
        <w:rPr>
          <w:rFonts w:hint="eastAsia" w:ascii="宋体" w:hAnsi="宋体" w:cs="宋体"/>
          <w:sz w:val="24"/>
        </w:rPr>
        <w:t xml:space="preserve">”政府采购交易系统（以下简称苏</w:t>
      </w:r>
      <w:r>
        <w:rPr>
          <w:rFonts w:hint="eastAsia" w:ascii="宋体" w:hAnsi="宋体" w:cs="宋体"/>
          <w:sz w:val="24"/>
        </w:rPr>
        <w:t xml:space="preserve">采云</w:t>
      </w:r>
      <w:r>
        <w:rPr>
          <w:rFonts w:hint="eastAsia" w:ascii="宋体" w:hAnsi="宋体" w:cs="宋体"/>
          <w:sz w:val="24"/>
        </w:rPr>
        <w:t xml:space="preserve">系统）的CA数字证书、电子签章已更换为江苏省电子政务证书认证中心CA和方正国际软件（北京）有限公司电子签章。如果供应商通过苏</w:t>
      </w:r>
      <w:r>
        <w:rPr>
          <w:rFonts w:hint="eastAsia" w:ascii="宋体" w:hAnsi="宋体" w:cs="宋体"/>
          <w:sz w:val="24"/>
        </w:rPr>
        <w:t xml:space="preserve">采云</w:t>
      </w:r>
      <w:r>
        <w:rPr>
          <w:rFonts w:hint="eastAsia" w:ascii="宋体" w:hAnsi="宋体" w:cs="宋体"/>
          <w:sz w:val="24"/>
        </w:rPr>
        <w:t xml:space="preserve">系统参与政府采购项目，需要更换CA数字证书和电子签章。具体办理指南和操作手册：在盐城市政府采购网点</w:t>
      </w:r>
      <w:r>
        <w:rPr>
          <w:rFonts w:hint="eastAsia" w:ascii="宋体" w:hAnsi="宋体" w:cs="宋体"/>
          <w:sz w:val="24"/>
        </w:rPr>
        <w:t xml:space="preserve">击【办事指南】-【供应商参与政府采购活动相关资料】。</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领取CA和办理电子签章（</w:t>
      </w:r>
      <w:r>
        <w:rPr>
          <w:rFonts w:hint="eastAsia" w:ascii="宋体" w:hAnsi="宋体" w:cs="宋体"/>
          <w:sz w:val="24"/>
        </w:rPr>
        <w:t xml:space="preserve">请至亭湖区</w:t>
      </w:r>
      <w:r>
        <w:rPr>
          <w:rFonts w:hint="eastAsia" w:ascii="宋体" w:hAnsi="宋体" w:cs="宋体"/>
          <w:sz w:val="24"/>
        </w:rPr>
        <w:t xml:space="preserve">政务服务中心二楼226窗口办理，联系电话：15051556883，办理邮箱：yancheng@ideabank.net.cn，具体联系方式见《苏</w:t>
      </w:r>
      <w:r>
        <w:rPr>
          <w:rFonts w:hint="eastAsia" w:ascii="宋体" w:hAnsi="宋体" w:cs="宋体"/>
          <w:sz w:val="24"/>
        </w:rPr>
        <w:t xml:space="preserve">采云</w:t>
      </w:r>
      <w:r>
        <w:rPr>
          <w:rFonts w:hint="eastAsia" w:ascii="宋体" w:hAnsi="宋体" w:cs="宋体"/>
          <w:sz w:val="24"/>
        </w:rPr>
        <w:t xml:space="preserve">系统供应商操作手册》（以下简称《操作手册》）、进行注册并按《操作手册》要求制作、上传电子响应文件，《苏</w:t>
      </w:r>
      <w:r>
        <w:rPr>
          <w:rFonts w:hint="eastAsia" w:ascii="宋体" w:hAnsi="宋体" w:cs="宋体"/>
          <w:sz w:val="24"/>
        </w:rPr>
        <w:t xml:space="preserve">采云</w:t>
      </w:r>
      <w:r>
        <w:rPr>
          <w:rFonts w:hint="eastAsia" w:ascii="宋体" w:hAnsi="宋体" w:cs="宋体"/>
          <w:sz w:val="24"/>
        </w:rPr>
        <w:t xml:space="preserve">系统供应商操作手册》：在盐城市政府采购网点击【办事指南】-【供应商参与政府采购活动相关资料】。</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2.潜在供应商访问电子招标响应交易平台的网络地址和方法：</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2.1“苏</w:t>
      </w:r>
      <w:r>
        <w:rPr>
          <w:rFonts w:hint="eastAsia" w:ascii="宋体" w:hAnsi="宋体" w:cs="宋体"/>
          <w:sz w:val="24"/>
        </w:rPr>
        <w:t xml:space="preserve">采云</w:t>
      </w:r>
      <w:r>
        <w:rPr>
          <w:rFonts w:hint="eastAsia" w:ascii="宋体" w:hAnsi="宋体" w:cs="宋体"/>
          <w:sz w:val="24"/>
        </w:rPr>
        <w:t xml:space="preserve">”系统用户注册--获取“CA数字证书”--CA绑定与登录--参与投标--下载采购文件（后缀名为“.</w:t>
      </w:r>
      <w:r>
        <w:rPr>
          <w:rFonts w:hint="eastAsia" w:ascii="宋体" w:hAnsi="宋体" w:cs="宋体"/>
          <w:sz w:val="24"/>
        </w:rPr>
        <w:t xml:space="preserve">kedt</w:t>
      </w:r>
      <w:r>
        <w:rPr>
          <w:rFonts w:hint="eastAsia" w:ascii="宋体" w:hAnsi="宋体" w:cs="宋体"/>
          <w:sz w:val="24"/>
        </w:rPr>
        <w:t xml:space="preserve">”）--将后缀名为“.</w:t>
      </w:r>
      <w:r>
        <w:rPr>
          <w:rFonts w:hint="eastAsia" w:ascii="宋体" w:hAnsi="宋体" w:cs="宋体"/>
          <w:sz w:val="24"/>
        </w:rPr>
        <w:t xml:space="preserve">kedt</w:t>
      </w:r>
      <w:r>
        <w:rPr>
          <w:rFonts w:hint="eastAsia" w:ascii="宋体" w:hAnsi="宋体" w:cs="宋体"/>
          <w:sz w:val="24"/>
        </w:rPr>
        <w:t xml:space="preserve">”的采购文件导入政府采购客户端工具--制作响应文件--导出加密的响应文件（后缀名为zip）--通过“苏</w:t>
      </w:r>
      <w:r>
        <w:rPr>
          <w:rFonts w:hint="eastAsia" w:ascii="宋体" w:hAnsi="宋体" w:cs="宋体"/>
          <w:sz w:val="24"/>
        </w:rPr>
        <w:t xml:space="preserve">采云</w:t>
      </w:r>
      <w:r>
        <w:rPr>
          <w:rFonts w:hint="eastAsia" w:ascii="宋体" w:hAnsi="宋体" w:cs="宋体"/>
          <w:sz w:val="24"/>
        </w:rPr>
        <w:t xml:space="preserve">”系统上传响应文件。具体见《“苏</w:t>
      </w:r>
      <w:r>
        <w:rPr>
          <w:rFonts w:hint="eastAsia" w:ascii="宋体" w:hAnsi="宋体" w:cs="宋体"/>
          <w:sz w:val="24"/>
        </w:rPr>
        <w:t xml:space="preserve">采云</w:t>
      </w:r>
      <w:r>
        <w:rPr>
          <w:rFonts w:hint="eastAsia" w:ascii="宋体" w:hAnsi="宋体" w:cs="宋体"/>
          <w:sz w:val="24"/>
        </w:rPr>
        <w:t xml:space="preserve">”系统供应商操作手册》（手册下载地址：苏</w:t>
      </w:r>
      <w:r>
        <w:rPr>
          <w:rFonts w:hint="eastAsia" w:ascii="宋体" w:hAnsi="宋体" w:cs="宋体"/>
          <w:sz w:val="24"/>
        </w:rPr>
        <w:t xml:space="preserve">采云</w:t>
      </w:r>
      <w:r>
        <w:rPr>
          <w:rFonts w:hint="eastAsia" w:ascii="宋体" w:hAnsi="宋体" w:cs="宋体"/>
          <w:sz w:val="24"/>
        </w:rPr>
        <w:t xml:space="preserve">系统-右侧消息通知栏）。</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2.2潜在供应商访问“苏</w:t>
      </w:r>
      <w:r>
        <w:rPr>
          <w:rFonts w:hint="eastAsia" w:ascii="宋体" w:hAnsi="宋体" w:cs="宋体"/>
          <w:sz w:val="24"/>
        </w:rPr>
        <w:t xml:space="preserve">采云</w:t>
      </w:r>
      <w:r>
        <w:rPr>
          <w:rFonts w:hint="eastAsia" w:ascii="宋体" w:hAnsi="宋体" w:cs="宋体"/>
          <w:sz w:val="24"/>
        </w:rPr>
        <w:t xml:space="preserve">”系统方法：江苏省政府采购网首页-“苏</w:t>
      </w:r>
      <w:r>
        <w:rPr>
          <w:rFonts w:hint="eastAsia" w:ascii="宋体" w:hAnsi="宋体" w:cs="宋体"/>
          <w:sz w:val="24"/>
        </w:rPr>
        <w:t xml:space="preserve">采云</w:t>
      </w:r>
      <w:r>
        <w:rPr>
          <w:rFonts w:hint="eastAsia" w:ascii="宋体" w:hAnsi="宋体" w:cs="宋体"/>
          <w:sz w:val="24"/>
        </w:rPr>
        <w:t xml:space="preserve">”链接。</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2.3采购文件（后缀名为“.</w:t>
      </w:r>
      <w:r>
        <w:rPr>
          <w:rFonts w:hint="eastAsia" w:ascii="宋体" w:hAnsi="宋体" w:cs="宋体"/>
          <w:sz w:val="24"/>
        </w:rPr>
        <w:t xml:space="preserve">kedt</w:t>
      </w:r>
      <w:r>
        <w:rPr>
          <w:rFonts w:hint="eastAsia" w:ascii="宋体" w:hAnsi="宋体" w:cs="宋体"/>
          <w:sz w:val="24"/>
        </w:rPr>
        <w:t xml:space="preserve">”）、供应商操作手册及政府采购客户端工具可通过“苏</w:t>
      </w:r>
      <w:r>
        <w:rPr>
          <w:rFonts w:hint="eastAsia" w:ascii="宋体" w:hAnsi="宋体" w:cs="宋体"/>
          <w:sz w:val="24"/>
        </w:rPr>
        <w:t xml:space="preserve">采云</w:t>
      </w:r>
      <w:r>
        <w:rPr>
          <w:rFonts w:hint="eastAsia" w:ascii="宋体" w:hAnsi="宋体" w:cs="宋体"/>
          <w:sz w:val="24"/>
        </w:rPr>
        <w:t xml:space="preserve">”系统相应链接进行下载。</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2.4采购代理机构将数据电文形式的采购文件加载至“苏</w:t>
      </w:r>
      <w:r>
        <w:rPr>
          <w:rFonts w:hint="eastAsia" w:ascii="宋体" w:hAnsi="宋体" w:cs="宋体"/>
          <w:sz w:val="24"/>
        </w:rPr>
        <w:t xml:space="preserve">采云</w:t>
      </w:r>
      <w:r>
        <w:rPr>
          <w:rFonts w:hint="eastAsia" w:ascii="宋体" w:hAnsi="宋体" w:cs="宋体"/>
          <w:sz w:val="24"/>
        </w:rPr>
        <w:t xml:space="preserve">”系统，供潜在供应商下载或者查阅。</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2.5请潜在投标单位提前安装相应的控件（详见《“苏</w:t>
      </w:r>
      <w:r>
        <w:rPr>
          <w:rFonts w:hint="eastAsia" w:ascii="宋体" w:hAnsi="宋体" w:cs="宋体"/>
          <w:sz w:val="24"/>
        </w:rPr>
        <w:t xml:space="preserve">采云</w:t>
      </w:r>
      <w:r>
        <w:rPr>
          <w:rFonts w:hint="eastAsia" w:ascii="宋体" w:hAnsi="宋体" w:cs="宋体"/>
          <w:sz w:val="24"/>
        </w:rPr>
        <w:t xml:space="preserve">”系统供应商操作手册》）并</w:t>
      </w:r>
      <w:r>
        <w:rPr>
          <w:rFonts w:hint="eastAsia" w:ascii="宋体" w:hAnsi="宋体" w:cs="宋体"/>
          <w:sz w:val="24"/>
        </w:rPr>
        <w:t xml:space="preserve">使用谷歌浏览器</w:t>
      </w:r>
      <w:r>
        <w:rPr>
          <w:rFonts w:hint="eastAsia" w:ascii="宋体" w:hAnsi="宋体" w:cs="宋体"/>
          <w:sz w:val="24"/>
        </w:rPr>
        <w:t xml:space="preserve">登录“苏</w:t>
      </w:r>
      <w:r>
        <w:rPr>
          <w:rFonts w:hint="eastAsia" w:ascii="宋体" w:hAnsi="宋体" w:cs="宋体"/>
          <w:sz w:val="24"/>
        </w:rPr>
        <w:t xml:space="preserve">采云</w:t>
      </w:r>
      <w:r>
        <w:rPr>
          <w:rFonts w:hint="eastAsia" w:ascii="宋体" w:hAnsi="宋体" w:cs="宋体"/>
          <w:sz w:val="24"/>
        </w:rPr>
        <w:t xml:space="preserve">”系统参与不见面开评标。</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如潜在供应商未按上述要求操作，将自行承担所产生的风险。</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3.有关本次招标的事项若存在变动或修改，敬请及时关注盐城市生态环境局在“中国政府采购网”、“江苏政府采购网”、“盐城市政府采购网”发布的更正公告。</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4.本次招标不收取投标保证金，不收取质量保证金。</w:t>
      </w:r>
      <w:r/>
    </w:p>
    <w:p>
      <w:pPr>
        <w:ind w:firstLine="48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七、对本次招标提出询问，请按以下方式联系。</w:t>
      </w:r>
      <w:r/>
    </w:p>
    <w:p>
      <w:pPr>
        <w:ind w:firstLine="480"/>
        <w:spacing w:line="360" w:lineRule="auto"/>
        <w:rPr>
          <w:rFonts w:ascii="宋体" w:hAnsi="宋体" w:cs="宋体"/>
          <w:sz w:val="24"/>
        </w:rPr>
      </w:pPr>
      <w:r>
        <w:rPr>
          <w:rFonts w:hint="eastAsia" w:ascii="宋体" w:hAnsi="宋体" w:cs="宋体"/>
          <w:sz w:val="24"/>
        </w:rPr>
        <w:t xml:space="preserve">名    称：盐城市生态环境局</w:t>
      </w:r>
      <w:r/>
    </w:p>
    <w:p>
      <w:pPr>
        <w:ind w:firstLine="480"/>
        <w:spacing w:line="360" w:lineRule="auto"/>
        <w:rPr>
          <w:rFonts w:ascii="宋体" w:hAnsi="宋体" w:cs="宋体"/>
          <w:sz w:val="24"/>
        </w:rPr>
      </w:pPr>
      <w:r>
        <w:rPr>
          <w:rFonts w:hint="eastAsia" w:ascii="宋体" w:hAnsi="宋体" w:cs="宋体"/>
          <w:sz w:val="24"/>
        </w:rPr>
        <w:t xml:space="preserve">地    址：盐城市世纪大道21号</w:t>
      </w:r>
      <w:r/>
    </w:p>
    <w:p>
      <w:pPr>
        <w:ind w:firstLine="480"/>
        <w:spacing w:line="360" w:lineRule="auto"/>
        <w:rPr>
          <w:rFonts w:ascii="宋体" w:hAnsi="宋体" w:cs="宋体"/>
          <w:sz w:val="24"/>
        </w:rPr>
      </w:pPr>
      <w:r/>
      <w:bookmarkStart w:id="33" w:name="OLE_LINK23"/>
      <w:r/>
      <w:bookmarkStart w:id="34" w:name="OLE_LINK31"/>
      <w:r>
        <w:rPr>
          <w:rFonts w:hint="eastAsia" w:ascii="宋体" w:hAnsi="宋体" w:cs="宋体"/>
          <w:sz w:val="24"/>
        </w:rPr>
        <w:t xml:space="preserve">联 系 人：唐艳</w:t>
      </w:r>
      <w:r/>
    </w:p>
    <w:p>
      <w:pPr>
        <w:ind w:firstLine="480"/>
        <w:spacing w:line="360" w:lineRule="auto"/>
        <w:rPr>
          <w:rFonts w:ascii="宋体" w:hAnsi="宋体" w:cs="宋体"/>
          <w:sz w:val="24"/>
        </w:rPr>
      </w:pPr>
      <w:r>
        <w:rPr>
          <w:rFonts w:hint="eastAsia" w:ascii="宋体" w:hAnsi="宋体" w:cs="宋体"/>
          <w:sz w:val="24"/>
        </w:rPr>
        <w:t xml:space="preserve">联系电话：0515-86660824  </w:t>
      </w:r>
      <w:bookmarkEnd w:id="33"/>
      <w:r/>
      <w:bookmarkEnd w:id="34"/>
      <w:r/>
      <w:r/>
    </w:p>
    <w:p>
      <w:pPr>
        <w:ind w:firstLine="480"/>
        <w:spacing w:line="360" w:lineRule="auto"/>
        <w:rPr>
          <w:rFonts w:ascii="宋体" w:hAnsi="宋体" w:cs="宋体"/>
          <w:sz w:val="24"/>
        </w:rPr>
      </w:pPr>
      <w:r>
        <w:rPr>
          <w:rFonts w:hint="eastAsia" w:ascii="宋体" w:hAnsi="宋体" w:cs="宋体"/>
          <w:sz w:val="24"/>
        </w:rPr>
        <w:t xml:space="preserve">2.采购代理机构信息</w:t>
      </w:r>
      <w:r/>
    </w:p>
    <w:p>
      <w:pPr>
        <w:ind w:firstLine="480"/>
        <w:spacing w:line="360" w:lineRule="auto"/>
        <w:rPr>
          <w:rFonts w:ascii="宋体" w:hAnsi="宋体" w:cs="宋体"/>
          <w:sz w:val="24"/>
        </w:rPr>
      </w:pPr>
      <w:r>
        <w:rPr>
          <w:rFonts w:hint="eastAsia" w:ascii="宋体" w:hAnsi="宋体" w:cs="宋体"/>
          <w:sz w:val="24"/>
        </w:rPr>
        <w:t xml:space="preserve">名    称：江苏宏天工程管理有限公司</w:t>
      </w:r>
      <w:r/>
    </w:p>
    <w:p>
      <w:pPr>
        <w:ind w:firstLine="480"/>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rPr>
        <w:t xml:space="preserve">：盐城市鹿鸣路988号金航财富大厦17楼</w:t>
      </w:r>
      <w:r/>
    </w:p>
    <w:p>
      <w:pPr>
        <w:ind w:firstLine="480"/>
        <w:spacing w:line="360" w:lineRule="auto"/>
        <w:rPr>
          <w:rFonts w:ascii="宋体" w:hAnsi="宋体" w:cs="宋体"/>
          <w:sz w:val="24"/>
        </w:rPr>
      </w:pPr>
      <w:r>
        <w:rPr>
          <w:rFonts w:hint="eastAsia" w:ascii="宋体" w:hAnsi="宋体" w:cs="宋体"/>
          <w:sz w:val="24"/>
        </w:rPr>
        <w:t xml:space="preserve">联系人： 蔡女士</w:t>
      </w:r>
      <w:r/>
    </w:p>
    <w:p>
      <w:pPr>
        <w:ind w:firstLine="480"/>
        <w:jc w:val="left"/>
        <w:spacing w:line="360" w:lineRule="auto"/>
        <w:rPr>
          <w:rFonts w:ascii="宋体" w:hAnsi="宋体" w:cs="宋体"/>
          <w:sz w:val="24"/>
        </w:rPr>
      </w:pPr>
      <w:r>
        <w:rPr>
          <w:rFonts w:hint="eastAsia" w:ascii="宋体" w:hAnsi="宋体" w:cs="宋体"/>
          <w:sz w:val="24"/>
        </w:rPr>
        <w:t xml:space="preserve">联系电话：18005108380</w:t>
      </w:r>
      <w:r/>
    </w:p>
    <w:p>
      <w:pPr>
        <w:ind w:firstLine="480"/>
        <w:jc w:val="left"/>
        <w:spacing w:line="360" w:lineRule="auto"/>
        <w:rPr>
          <w:rFonts w:ascii="宋体" w:hAnsi="宋体" w:cs="宋体"/>
          <w:sz w:val="24"/>
        </w:rPr>
      </w:pPr>
      <w:r>
        <w:rPr>
          <w:rFonts w:hint="eastAsia" w:ascii="宋体" w:hAnsi="宋体" w:cs="宋体"/>
          <w:sz w:val="24"/>
        </w:rPr>
        <w:t xml:space="preserve">电子邮箱：302843525@qq.com</w:t>
      </w:r>
      <w:r/>
    </w:p>
    <w:p>
      <w:pPr>
        <w:ind w:firstLine="480"/>
        <w:jc w:val="left"/>
        <w:spacing w:line="360" w:lineRule="auto"/>
        <w:rPr>
          <w:rFonts w:ascii="宋体" w:hAnsi="宋体" w:cs="宋体"/>
          <w:sz w:val="24"/>
        </w:rPr>
      </w:pPr>
      <w:r>
        <w:rPr>
          <w:rFonts w:hint="eastAsia" w:ascii="宋体" w:hAnsi="宋体" w:cs="宋体"/>
          <w:sz w:val="24"/>
        </w:rPr>
        <w:t xml:space="preserve">3.项目联系方式</w:t>
      </w:r>
      <w:r/>
    </w:p>
    <w:p>
      <w:pPr>
        <w:ind w:firstLine="480"/>
        <w:spacing w:line="360" w:lineRule="auto"/>
        <w:rPr>
          <w:rFonts w:ascii="宋体" w:hAnsi="宋体" w:cs="宋体"/>
          <w:sz w:val="24"/>
        </w:rPr>
      </w:pPr>
      <w:r>
        <w:rPr>
          <w:rFonts w:hint="eastAsia" w:ascii="宋体" w:hAnsi="宋体" w:cs="宋体"/>
          <w:sz w:val="24"/>
        </w:rPr>
        <w:t xml:space="preserve">联 系 人：唐艳</w:t>
      </w:r>
      <w:r/>
    </w:p>
    <w:p>
      <w:pPr>
        <w:ind w:firstLine="480"/>
        <w:spacing w:line="360" w:lineRule="auto"/>
        <w:rPr>
          <w:rFonts w:ascii="宋体" w:hAnsi="宋体" w:cs="宋体"/>
          <w:sz w:val="24"/>
        </w:rPr>
      </w:pPr>
      <w:r>
        <w:rPr>
          <w:rFonts w:hint="eastAsia" w:ascii="宋体" w:hAnsi="宋体" w:cs="宋体"/>
          <w:sz w:val="24"/>
        </w:rPr>
        <w:t xml:space="preserve">联系电话：0515-86660824  </w:t>
      </w:r>
      <w:r/>
    </w:p>
    <w:p>
      <w:pPr>
        <w:rPr>
          <w:rFonts w:ascii="宋体" w:hAnsi="宋体" w:cs="宋体"/>
          <w:sz w:val="44"/>
          <w:szCs w:val="44"/>
        </w:rPr>
      </w:pPr>
      <w:r>
        <w:rPr>
          <w:rFonts w:hint="eastAsia" w:ascii="宋体" w:hAnsi="宋体" w:cs="宋体"/>
          <w:sz w:val="44"/>
          <w:szCs w:val="44"/>
        </w:rPr>
        <w:br w:type="page" w:clear="all"/>
      </w:r>
      <w:r/>
    </w:p>
    <w:p>
      <w:pPr>
        <w:pStyle w:val="966"/>
        <w:jc w:val="center"/>
        <w:spacing w:beforeAutospacing="0" w:afterAutospacing="0"/>
        <w:rPr>
          <w:sz w:val="44"/>
          <w:szCs w:val="44"/>
        </w:rPr>
        <w:outlineLvl w:val="0"/>
      </w:pPr>
      <w:r/>
      <w:bookmarkStart w:id="35" w:name="_Toc23635"/>
      <w:r>
        <w:rPr>
          <w:rFonts w:hint="eastAsia"/>
          <w:sz w:val="44"/>
          <w:szCs w:val="44"/>
        </w:rPr>
        <w:t xml:space="preserve">第二章 供应商须知</w:t>
      </w:r>
      <w:bookmarkEnd w:id="35"/>
      <w:r/>
      <w:r/>
    </w:p>
    <w:p>
      <w:pPr>
        <w:pStyle w:val="768"/>
        <w:ind w:firstLine="499"/>
        <w:jc w:val="both"/>
        <w:keepLines/>
        <w:keepNext/>
        <w:spacing w:beforeAutospacing="0" w:afterAutospacing="0" w:line="360" w:lineRule="auto"/>
        <w:rPr>
          <w:rFonts w:ascii="宋体" w:hAnsi="宋体" w:cs="宋体"/>
          <w:b/>
        </w:rPr>
        <w:outlineLvl w:val="1"/>
      </w:pPr>
      <w:r/>
      <w:bookmarkStart w:id="36" w:name="_Toc120614214"/>
      <w:r/>
      <w:bookmarkStart w:id="37" w:name="_Toc20823275"/>
      <w:r/>
      <w:bookmarkStart w:id="38" w:name="_Toc16938519"/>
      <w:r/>
      <w:bookmarkStart w:id="39" w:name="_Toc513029203"/>
      <w:r>
        <w:rPr>
          <w:rFonts w:hint="eastAsia" w:ascii="宋体" w:hAnsi="宋体" w:cs="宋体"/>
          <w:b/>
        </w:rPr>
        <w:t xml:space="preserve">一、总则</w:t>
      </w:r>
      <w:bookmarkEnd w:id="36"/>
      <w:r/>
      <w:bookmarkEnd w:id="37"/>
      <w:r/>
      <w:bookmarkEnd w:id="38"/>
      <w:r/>
      <w:bookmarkEnd w:id="39"/>
      <w:r/>
      <w:r/>
    </w:p>
    <w:p>
      <w:pPr>
        <w:pStyle w:val="768"/>
        <w:ind w:firstLine="480"/>
        <w:jc w:val="both"/>
        <w:keepLines/>
        <w:keepNext/>
        <w:spacing w:beforeAutospacing="0" w:afterAutospacing="0" w:line="360" w:lineRule="auto"/>
        <w:rPr>
          <w:rFonts w:ascii="宋体" w:hAnsi="宋体" w:cs="宋体"/>
        </w:rPr>
        <w:outlineLvl w:val="2"/>
      </w:pPr>
      <w:r/>
      <w:bookmarkStart w:id="40" w:name="_Toc20823276"/>
      <w:r/>
      <w:bookmarkStart w:id="41" w:name="_Toc513029204"/>
      <w:r/>
      <w:bookmarkStart w:id="42" w:name="_Toc16938520"/>
      <w:r/>
      <w:bookmarkStart w:id="43" w:name="_Toc458694821"/>
      <w:r>
        <w:rPr>
          <w:rFonts w:hint="eastAsia" w:ascii="宋体" w:hAnsi="宋体" w:cs="宋体"/>
        </w:rPr>
        <w:t xml:space="preserve">1</w:t>
      </w:r>
      <w:bookmarkEnd w:id="40"/>
      <w:r>
        <w:rPr>
          <w:rFonts w:hint="eastAsia" w:ascii="宋体" w:hAnsi="宋体" w:cs="宋体"/>
        </w:rPr>
        <w:t xml:space="preserve">、采购方式</w:t>
      </w:r>
      <w:bookmarkEnd w:id="41"/>
      <w:r/>
      <w:bookmarkEnd w:id="42"/>
      <w:r/>
      <w:bookmarkEnd w:id="43"/>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1.1 本次政府采购活动采取竞争性磋商(以下简称磋商)方式，本磋商文件仅适用于磋商公告中所述项目。</w:t>
      </w:r>
      <w:r/>
    </w:p>
    <w:p>
      <w:pPr>
        <w:pStyle w:val="768"/>
        <w:ind w:firstLine="480"/>
        <w:jc w:val="both"/>
        <w:keepLines/>
        <w:keepNext/>
        <w:spacing w:beforeAutospacing="0" w:afterAutospacing="0" w:line="360" w:lineRule="auto"/>
        <w:rPr>
          <w:rFonts w:ascii="宋体" w:hAnsi="宋体" w:cs="宋体"/>
        </w:rPr>
        <w:outlineLvl w:val="2"/>
      </w:pPr>
      <w:r/>
      <w:bookmarkStart w:id="44" w:name="_Toc16938521"/>
      <w:r/>
      <w:bookmarkStart w:id="45" w:name="_Toc20823277"/>
      <w:r/>
      <w:bookmarkStart w:id="46" w:name="_Toc513029205"/>
      <w:r>
        <w:rPr>
          <w:rFonts w:hint="eastAsia" w:ascii="宋体" w:hAnsi="宋体" w:cs="宋体"/>
        </w:rPr>
        <w:t xml:space="preserve">2、合格的</w:t>
      </w:r>
      <w:bookmarkEnd w:id="44"/>
      <w:r/>
      <w:bookmarkEnd w:id="45"/>
      <w:r/>
      <w:bookmarkEnd w:id="46"/>
      <w:r>
        <w:rPr>
          <w:rFonts w:hint="eastAsia" w:ascii="宋体" w:hAnsi="宋体" w:cs="宋体"/>
        </w:rPr>
        <w:t xml:space="preserve">供应商</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2.1满足磋商公告中供应商资格要求的规定。</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2.2 满足本磋商文件实质性要求和条件的规定。</w:t>
      </w:r>
      <w:r/>
    </w:p>
    <w:p>
      <w:pPr>
        <w:pStyle w:val="768"/>
        <w:ind w:firstLine="480"/>
        <w:jc w:val="both"/>
        <w:keepLines/>
        <w:keepNext/>
        <w:spacing w:beforeAutospacing="0" w:afterAutospacing="0" w:line="360" w:lineRule="auto"/>
        <w:rPr>
          <w:rFonts w:ascii="宋体" w:hAnsi="宋体" w:cs="宋体"/>
        </w:rPr>
        <w:outlineLvl w:val="2"/>
      </w:pPr>
      <w:r/>
      <w:bookmarkStart w:id="47" w:name="_Toc513029206"/>
      <w:r/>
      <w:bookmarkStart w:id="48" w:name="_Toc20823278"/>
      <w:r/>
      <w:bookmarkStart w:id="49" w:name="_Toc16938522"/>
      <w:r>
        <w:rPr>
          <w:rFonts w:hint="eastAsia" w:ascii="宋体" w:hAnsi="宋体" w:cs="宋体"/>
        </w:rPr>
        <w:t xml:space="preserve">3、适用法律</w:t>
      </w:r>
      <w:bookmarkEnd w:id="47"/>
      <w:r/>
      <w:bookmarkEnd w:id="48"/>
      <w:r/>
      <w:bookmarkEnd w:id="49"/>
      <w:r/>
      <w:r/>
    </w:p>
    <w:p>
      <w:pPr>
        <w:pStyle w:val="768"/>
        <w:ind w:firstLine="420"/>
        <w:jc w:val="both"/>
        <w:spacing w:beforeAutospacing="0" w:afterAutospacing="0" w:line="360" w:lineRule="auto"/>
        <w:rPr>
          <w:rFonts w:ascii="宋体" w:hAnsi="宋体" w:cs="宋体"/>
        </w:rPr>
      </w:pPr>
      <w:r>
        <w:rPr>
          <w:rFonts w:hint="eastAsia" w:ascii="宋体" w:hAnsi="宋体" w:cs="宋体"/>
        </w:rPr>
        <w:t xml:space="preserve">3.1 本次磋商及由此产生的合同受中华人民共和国有关的法律法规制约和保护。</w:t>
      </w:r>
      <w:r/>
    </w:p>
    <w:p>
      <w:pPr>
        <w:pStyle w:val="768"/>
        <w:ind w:firstLine="480"/>
        <w:jc w:val="both"/>
        <w:keepLines/>
        <w:keepNext/>
        <w:spacing w:beforeAutospacing="0" w:afterAutospacing="0" w:line="360" w:lineRule="auto"/>
        <w:rPr>
          <w:rFonts w:ascii="宋体" w:hAnsi="宋体" w:cs="宋体"/>
        </w:rPr>
        <w:outlineLvl w:val="2"/>
      </w:pPr>
      <w:r/>
      <w:bookmarkStart w:id="50" w:name="_Toc20823279"/>
      <w:r/>
      <w:bookmarkStart w:id="51" w:name="_Toc462564067"/>
      <w:r/>
      <w:bookmarkStart w:id="52" w:name="_Toc513029207"/>
      <w:r/>
      <w:bookmarkStart w:id="53" w:name="_Toc16938523"/>
      <w:r>
        <w:rPr>
          <w:rFonts w:hint="eastAsia" w:ascii="宋体" w:hAnsi="宋体" w:cs="宋体"/>
        </w:rPr>
        <w:t xml:space="preserve">4、磋商费用</w:t>
      </w:r>
      <w:bookmarkEnd w:id="50"/>
      <w:r/>
      <w:bookmarkEnd w:id="51"/>
      <w:r/>
      <w:bookmarkEnd w:id="52"/>
      <w:r/>
      <w:bookmarkEnd w:id="53"/>
      <w:r/>
      <w:r/>
    </w:p>
    <w:p>
      <w:pPr>
        <w:pStyle w:val="768"/>
        <w:ind w:firstLine="480"/>
        <w:jc w:val="both"/>
        <w:keepLines/>
        <w:keepNext/>
        <w:spacing w:beforeAutospacing="0" w:afterAutospacing="0" w:line="360" w:lineRule="auto"/>
        <w:rPr>
          <w:rFonts w:ascii="宋体" w:hAnsi="宋体" w:cs="宋体"/>
        </w:rPr>
        <w:outlineLvl w:val="2"/>
      </w:pPr>
      <w:r>
        <w:rPr>
          <w:rFonts w:hint="eastAsia" w:ascii="宋体" w:hAnsi="宋体" w:cs="宋体"/>
        </w:rPr>
        <w:t xml:space="preserve">4.1供应商应自行承担所有与参加本次磋商有关的费用，无论磋商过程中的做法和结果如何，采购人和采购代理机构在任何情况下均无义务和责任承担这些费用。</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4.2本项目中标服务费</w:t>
      </w:r>
      <w:r>
        <w:rPr>
          <w:rFonts w:hint="eastAsia" w:ascii="宋体" w:hAnsi="宋体" w:cs="宋体"/>
        </w:rPr>
        <w:t xml:space="preserve">参照参照</w:t>
      </w:r>
      <w:r>
        <w:rPr>
          <w:rFonts w:hint="eastAsia" w:ascii="宋体" w:hAnsi="宋体" w:cs="宋体"/>
        </w:rPr>
        <w:t xml:space="preserve">《江苏省招标代理服务收费的指导意见》（苏招协[2022]002号文件规定的标准费率的收取代理服务费，中标单位应在领取成交通知书前缴纳。</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50万元以内（含50万）：10000元</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50-400万元(含400万元)：费率为1.5%</w:t>
      </w:r>
      <w:r/>
    </w:p>
    <w:p>
      <w:pPr>
        <w:pStyle w:val="768"/>
        <w:ind w:firstLine="422"/>
        <w:jc w:val="both"/>
        <w:keepLines/>
        <w:keepNext/>
        <w:spacing w:beforeAutospacing="0" w:afterAutospacing="0" w:line="360" w:lineRule="auto"/>
        <w:rPr>
          <w:rFonts w:ascii="宋体" w:hAnsi="宋体" w:cs="宋体"/>
        </w:rPr>
        <w:outlineLvl w:val="2"/>
      </w:pPr>
      <w:r>
        <w:rPr>
          <w:rFonts w:hint="eastAsia" w:ascii="宋体" w:hAnsi="宋体" w:cs="宋体"/>
          <w:b/>
        </w:rPr>
        <w:t xml:space="preserve">5、</w:t>
      </w:r>
      <w:r>
        <w:rPr>
          <w:rFonts w:hint="eastAsia" w:ascii="宋体" w:hAnsi="宋体" w:cs="宋体"/>
        </w:rPr>
        <w:t xml:space="preserve">磋商文件的约束力</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5.1供应商一旦参加本项目采购活动，即被认为接受了本磋商文件的规定和约束。</w:t>
      </w:r>
      <w:r/>
    </w:p>
    <w:p>
      <w:pPr>
        <w:pStyle w:val="768"/>
        <w:ind w:firstLine="499"/>
        <w:jc w:val="both"/>
        <w:keepLines/>
        <w:keepNext/>
        <w:spacing w:beforeAutospacing="0" w:afterAutospacing="0" w:line="360" w:lineRule="auto"/>
        <w:rPr>
          <w:rFonts w:ascii="宋体" w:hAnsi="宋体" w:cs="宋体"/>
          <w:b/>
        </w:rPr>
        <w:outlineLvl w:val="1"/>
      </w:pPr>
      <w:r/>
      <w:bookmarkStart w:id="54" w:name="_Toc513029209"/>
      <w:r/>
      <w:bookmarkStart w:id="55" w:name="_Toc120614215"/>
      <w:r/>
      <w:bookmarkStart w:id="56" w:name="_Toc16938525"/>
      <w:r/>
      <w:bookmarkStart w:id="57" w:name="_Toc20823281"/>
      <w:r>
        <w:rPr>
          <w:rFonts w:hint="eastAsia" w:ascii="宋体" w:hAnsi="宋体" w:cs="宋体"/>
          <w:b/>
        </w:rPr>
        <w:t xml:space="preserve">二、</w:t>
      </w:r>
      <w:bookmarkEnd w:id="54"/>
      <w:r/>
      <w:bookmarkEnd w:id="55"/>
      <w:r/>
      <w:bookmarkEnd w:id="56"/>
      <w:r/>
      <w:bookmarkEnd w:id="57"/>
      <w:r>
        <w:rPr>
          <w:rFonts w:hint="eastAsia" w:ascii="宋体" w:hAnsi="宋体" w:cs="宋体"/>
          <w:b/>
        </w:rPr>
        <w:t xml:space="preserve">磋商文件</w:t>
      </w:r>
      <w:r/>
    </w:p>
    <w:p>
      <w:pPr>
        <w:pStyle w:val="768"/>
        <w:ind w:firstLine="480"/>
        <w:jc w:val="both"/>
        <w:keepLines/>
        <w:keepNext/>
        <w:spacing w:beforeAutospacing="0" w:afterAutospacing="0" w:line="360" w:lineRule="auto"/>
        <w:rPr>
          <w:rFonts w:ascii="宋体" w:hAnsi="宋体" w:cs="宋体"/>
        </w:rPr>
        <w:outlineLvl w:val="2"/>
      </w:pPr>
      <w:r/>
      <w:bookmarkStart w:id="58" w:name="_Toc513029210"/>
      <w:r/>
      <w:bookmarkStart w:id="59" w:name="_Toc20823282"/>
      <w:r/>
      <w:bookmarkStart w:id="60" w:name="_Toc16938526"/>
      <w:r>
        <w:rPr>
          <w:rFonts w:hint="eastAsia" w:ascii="宋体" w:hAnsi="宋体" w:cs="宋体"/>
        </w:rPr>
        <w:t xml:space="preserve">6、磋商文件构成</w:t>
      </w:r>
      <w:bookmarkEnd w:id="58"/>
      <w:r/>
      <w:bookmarkEnd w:id="59"/>
      <w:r/>
      <w:bookmarkEnd w:id="60"/>
      <w:r/>
      <w:r/>
    </w:p>
    <w:p>
      <w:pPr>
        <w:pStyle w:val="768"/>
        <w:ind w:firstLine="480"/>
        <w:jc w:val="both"/>
        <w:spacing w:beforeAutospacing="0" w:afterAutospacing="0" w:line="360" w:lineRule="auto"/>
        <w:rPr>
          <w:rFonts w:ascii="宋体" w:hAnsi="宋体" w:cs="宋体"/>
        </w:rPr>
        <w:outlineLvl w:val="3"/>
      </w:pPr>
      <w:r>
        <w:rPr>
          <w:rFonts w:hint="eastAsia" w:ascii="宋体" w:hAnsi="宋体" w:cs="宋体"/>
        </w:rPr>
        <w:t xml:space="preserve">6.1磋商文件由以下部分组成：</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（1）磋商公告</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（2）供应商须知</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（3）合同文本</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（4）采购需求</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（5）评审方法与评审标准</w:t>
      </w:r>
      <w:r/>
    </w:p>
    <w:p>
      <w:pPr>
        <w:pStyle w:val="768"/>
        <w:ind w:firstLine="360"/>
        <w:jc w:val="both"/>
        <w:spacing w:beforeAutospacing="0" w:afterAutospacing="0" w:line="360" w:lineRule="auto"/>
        <w:rPr>
          <w:rFonts w:ascii="宋体" w:hAnsi="宋体" w:cs="宋体"/>
        </w:rPr>
      </w:pPr>
      <w:r>
        <w:rPr>
          <w:rFonts w:hint="eastAsia" w:ascii="宋体" w:hAnsi="宋体" w:cs="宋体"/>
        </w:rPr>
        <w:t xml:space="preserve">（6）响应文件格式</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请仔细检查磋商文件是否齐全，如有</w:t>
      </w:r>
      <w:r>
        <w:rPr>
          <w:rFonts w:hint="eastAsia" w:ascii="宋体" w:hAnsi="宋体" w:cs="宋体"/>
        </w:rPr>
        <w:t xml:space="preserve">缺漏请</w:t>
      </w:r>
      <w:r>
        <w:rPr>
          <w:rFonts w:hint="eastAsia" w:ascii="宋体" w:hAnsi="宋体" w:cs="宋体"/>
        </w:rPr>
        <w:t xml:space="preserve">立即与采购人联系解决。</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6.2供应商应认真</w:t>
      </w:r>
      <w:r>
        <w:rPr>
          <w:rFonts w:hint="eastAsia" w:ascii="宋体" w:hAnsi="宋体" w:cs="宋体"/>
        </w:rPr>
        <w:t xml:space="preserve">阅读磋商</w:t>
      </w:r>
      <w:r>
        <w:rPr>
          <w:rFonts w:hint="eastAsia" w:ascii="宋体" w:hAnsi="宋体" w:cs="宋体"/>
        </w:rPr>
        <w:t xml:space="preserve">文件中所有的事项、格式、条款和规范等要求。按磋商文件要求和规定编制响应文件，并保证所提供的全部资料的真实性，以使其响应文件对磋商文件</w:t>
      </w:r>
      <w:r>
        <w:rPr>
          <w:rFonts w:hint="eastAsia" w:ascii="宋体" w:hAnsi="宋体" w:cs="宋体"/>
        </w:rPr>
        <w:t xml:space="preserve">作出</w:t>
      </w:r>
      <w:r>
        <w:rPr>
          <w:rFonts w:hint="eastAsia" w:ascii="宋体" w:hAnsi="宋体" w:cs="宋体"/>
        </w:rPr>
        <w:t xml:space="preserve">实质性响应，否则其风险由供应商自行承担。</w:t>
      </w:r>
      <w:r/>
    </w:p>
    <w:p>
      <w:pPr>
        <w:pStyle w:val="768"/>
        <w:ind w:firstLine="480"/>
        <w:jc w:val="both"/>
        <w:keepLines/>
        <w:keepNext/>
        <w:spacing w:beforeAutospacing="0" w:afterAutospacing="0" w:line="360" w:lineRule="auto"/>
        <w:rPr>
          <w:rFonts w:ascii="宋体" w:hAnsi="宋体" w:cs="宋体"/>
        </w:rPr>
        <w:outlineLvl w:val="2"/>
      </w:pPr>
      <w:r/>
      <w:bookmarkStart w:id="61" w:name="_Toc513029211"/>
      <w:r/>
      <w:bookmarkStart w:id="62" w:name="_Toc20823283"/>
      <w:r/>
      <w:bookmarkStart w:id="63" w:name="_Toc462564070"/>
      <w:r/>
      <w:bookmarkStart w:id="64" w:name="_Toc16938527"/>
      <w:r>
        <w:rPr>
          <w:rFonts w:hint="eastAsia" w:ascii="宋体" w:hAnsi="宋体" w:cs="宋体"/>
        </w:rPr>
        <w:t xml:space="preserve">7、磋商文件的澄清</w:t>
      </w:r>
      <w:bookmarkEnd w:id="61"/>
      <w:r/>
      <w:bookmarkEnd w:id="62"/>
      <w:r/>
      <w:bookmarkEnd w:id="63"/>
      <w:r/>
      <w:bookmarkEnd w:id="64"/>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7.1 任何要求对磋商文件进行澄清的供应商，应在磋商截止期5日前按磋商公告中的通讯地址，以书面形式通知采购人。</w:t>
      </w:r>
      <w:r/>
    </w:p>
    <w:p>
      <w:pPr>
        <w:pStyle w:val="768"/>
        <w:ind w:firstLine="480"/>
        <w:jc w:val="both"/>
        <w:keepLines/>
        <w:keepNext/>
        <w:spacing w:beforeAutospacing="0" w:afterAutospacing="0" w:line="360" w:lineRule="auto"/>
        <w:rPr>
          <w:rFonts w:ascii="宋体" w:hAnsi="宋体" w:cs="宋体"/>
        </w:rPr>
        <w:outlineLvl w:val="2"/>
      </w:pPr>
      <w:r/>
      <w:bookmarkStart w:id="65" w:name="_Toc513029212"/>
      <w:r/>
      <w:bookmarkStart w:id="66" w:name="_Toc20823284"/>
      <w:r/>
      <w:bookmarkStart w:id="67" w:name="_Toc462564071"/>
      <w:r/>
      <w:bookmarkStart w:id="68" w:name="_Toc16938528"/>
      <w:r>
        <w:rPr>
          <w:rFonts w:hint="eastAsia" w:ascii="宋体" w:hAnsi="宋体" w:cs="宋体"/>
        </w:rPr>
        <w:t xml:space="preserve">8、磋商文件的澄清和修改</w:t>
      </w:r>
      <w:bookmarkEnd w:id="65"/>
      <w:r/>
      <w:bookmarkEnd w:id="66"/>
      <w:r/>
      <w:bookmarkEnd w:id="67"/>
      <w:r/>
      <w:bookmarkEnd w:id="68"/>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w:t>
      </w:r>
      <w:r>
        <w:rPr>
          <w:rFonts w:hint="eastAsia" w:ascii="宋体" w:hAnsi="宋体" w:cs="宋体"/>
        </w:rPr>
        <w:t xml:space="preserve">获取磋商</w:t>
      </w:r>
      <w:r>
        <w:rPr>
          <w:rFonts w:hint="eastAsia" w:ascii="宋体" w:hAnsi="宋体" w:cs="宋体"/>
        </w:rPr>
        <w:t xml:space="preserve">文件的供应商，更正公告内容将作为磋商文件的组成部分，并对供应商具有约束力。不足5日的，采购人将顺延提交首次响应文件截止时间。</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8.2采购人可以视采购项目的具体情况，组织供应商进行现场考察或</w:t>
      </w:r>
      <w:r>
        <w:rPr>
          <w:rFonts w:hint="eastAsia" w:ascii="宋体" w:hAnsi="宋体" w:cs="宋体"/>
        </w:rPr>
        <w:t xml:space="preserve">召开磋商</w:t>
      </w:r>
      <w:r>
        <w:rPr>
          <w:rFonts w:hint="eastAsia" w:ascii="宋体" w:hAnsi="宋体" w:cs="宋体"/>
        </w:rPr>
        <w:t xml:space="preserve">前答疑会，但不单独或分别组织只有一个供应商参加的现场考察和答疑会。</w:t>
      </w:r>
      <w:r/>
    </w:p>
    <w:p>
      <w:pPr>
        <w:pStyle w:val="768"/>
        <w:ind w:firstLine="499"/>
        <w:jc w:val="both"/>
        <w:keepLines/>
        <w:keepNext/>
        <w:spacing w:beforeAutospacing="0" w:afterAutospacing="0" w:line="360" w:lineRule="auto"/>
        <w:rPr>
          <w:rFonts w:ascii="宋体" w:hAnsi="宋体" w:cs="宋体"/>
          <w:b/>
        </w:rPr>
        <w:outlineLvl w:val="1"/>
      </w:pPr>
      <w:r/>
      <w:bookmarkStart w:id="69" w:name="_Toc513029213"/>
      <w:r/>
      <w:bookmarkStart w:id="70" w:name="_Toc20823285"/>
      <w:r/>
      <w:bookmarkStart w:id="71" w:name="_Toc120614216"/>
      <w:r/>
      <w:bookmarkStart w:id="72" w:name="_Toc462564072"/>
      <w:r/>
      <w:bookmarkStart w:id="73" w:name="_Toc16938529"/>
      <w:r>
        <w:rPr>
          <w:rFonts w:hint="eastAsia" w:ascii="宋体" w:hAnsi="宋体" w:cs="宋体"/>
          <w:b/>
        </w:rPr>
        <w:t xml:space="preserve">三、响应文件的编制</w:t>
      </w:r>
      <w:bookmarkEnd w:id="69"/>
      <w:r/>
      <w:bookmarkEnd w:id="70"/>
      <w:r/>
      <w:bookmarkEnd w:id="71"/>
      <w:r/>
      <w:bookmarkEnd w:id="72"/>
      <w:r/>
      <w:bookmarkEnd w:id="73"/>
      <w:r/>
      <w:r/>
    </w:p>
    <w:p>
      <w:pPr>
        <w:pStyle w:val="768"/>
        <w:ind w:firstLine="480"/>
        <w:jc w:val="both"/>
        <w:keepLines/>
        <w:keepNext/>
        <w:spacing w:beforeAutospacing="0" w:afterAutospacing="0" w:line="360" w:lineRule="auto"/>
        <w:rPr>
          <w:rFonts w:ascii="宋体" w:hAnsi="宋体" w:cs="宋体"/>
        </w:rPr>
        <w:outlineLvl w:val="2"/>
      </w:pPr>
      <w:r/>
      <w:bookmarkStart w:id="74" w:name="_Toc16938530"/>
      <w:r/>
      <w:bookmarkStart w:id="75" w:name="_Toc20823286"/>
      <w:r/>
      <w:bookmarkStart w:id="76" w:name="_Toc462564073"/>
      <w:r/>
      <w:bookmarkStart w:id="77" w:name="_Toc513029214"/>
      <w:r>
        <w:rPr>
          <w:rFonts w:hint="eastAsia" w:ascii="宋体" w:hAnsi="宋体" w:cs="宋体"/>
        </w:rPr>
        <w:t xml:space="preserve">9、响应文件的语言及度量衡单位</w:t>
      </w:r>
      <w:bookmarkEnd w:id="74"/>
      <w:r/>
      <w:bookmarkEnd w:id="75"/>
      <w:r/>
      <w:bookmarkEnd w:id="76"/>
      <w:r/>
      <w:bookmarkEnd w:id="77"/>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9.1供应商提交的响应文件以及供应商与采购人就有关磋商的所有来往通知、函件和文件均应使用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9.2 除技术性能另有规定外，响应文件所使用的度量衡单位，均须采用国家法定计量单位。</w:t>
      </w:r>
      <w:r/>
    </w:p>
    <w:p>
      <w:pPr>
        <w:pStyle w:val="768"/>
        <w:ind w:firstLine="480"/>
        <w:jc w:val="both"/>
        <w:keepLines/>
        <w:keepNext/>
        <w:spacing w:beforeAutospacing="0" w:afterAutospacing="0" w:line="360" w:lineRule="auto"/>
        <w:rPr>
          <w:rFonts w:ascii="宋体" w:hAnsi="宋体" w:cs="宋体"/>
        </w:rPr>
        <w:outlineLvl w:val="2"/>
      </w:pPr>
      <w:r/>
      <w:bookmarkStart w:id="78" w:name="_Toc16938531"/>
      <w:r/>
      <w:bookmarkStart w:id="79" w:name="_Toc513029215"/>
      <w:r/>
      <w:bookmarkStart w:id="80" w:name="_Toc20823287"/>
      <w:r/>
      <w:bookmarkStart w:id="81" w:name="_Toc462564074"/>
      <w:r>
        <w:rPr>
          <w:rFonts w:hint="eastAsia" w:ascii="宋体" w:hAnsi="宋体" w:cs="宋体"/>
        </w:rPr>
        <w:t xml:space="preserve">10、响应文件构成</w:t>
      </w:r>
      <w:bookmarkEnd w:id="78"/>
      <w:r/>
      <w:bookmarkEnd w:id="79"/>
      <w:r/>
      <w:bookmarkEnd w:id="80"/>
      <w:r/>
      <w:bookmarkEnd w:id="81"/>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10.1供应商编写的响应文件应包括资格证明文件、符合性证明文件、分项报价表、技术要求响应及偏离表、商务要求响应及偏离表、其他证明文件、磋商响应函等部分。</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68"/>
        <w:ind w:firstLine="480"/>
        <w:jc w:val="both"/>
        <w:keepLines/>
        <w:keepNext/>
        <w:spacing w:beforeAutospacing="0" w:afterAutospacing="0" w:line="360" w:lineRule="auto"/>
        <w:rPr>
          <w:rFonts w:ascii="宋体" w:hAnsi="宋体" w:cs="宋体"/>
        </w:rPr>
        <w:outlineLvl w:val="2"/>
      </w:pPr>
      <w:r/>
      <w:bookmarkStart w:id="82" w:name="_Toc49090507"/>
      <w:r/>
      <w:bookmarkStart w:id="83" w:name="_Toc49090508"/>
      <w:r/>
      <w:bookmarkStart w:id="84" w:name="_Toc14577354"/>
      <w:r/>
      <w:bookmarkStart w:id="85" w:name="_Toc14577357"/>
      <w:r/>
      <w:bookmarkStart w:id="86" w:name="_Toc49090509"/>
      <w:r/>
      <w:bookmarkStart w:id="87" w:name="_Toc14577355"/>
      <w:r/>
      <w:bookmarkStart w:id="88" w:name="_Toc513029219"/>
      <w:r/>
      <w:bookmarkStart w:id="89" w:name="_Toc513029216"/>
      <w:r>
        <w:rPr>
          <w:rFonts w:hint="eastAsia" w:ascii="宋体" w:hAnsi="宋体" w:cs="宋体"/>
        </w:rPr>
        <w:t xml:space="preserve">11、证明磋商响应标的</w:t>
      </w:r>
      <w:r>
        <w:rPr>
          <w:rFonts w:hint="eastAsia" w:ascii="宋体" w:hAnsi="宋体" w:cs="宋体"/>
        </w:rPr>
        <w:t xml:space="preserve">符合磋商</w:t>
      </w:r>
      <w:r>
        <w:rPr>
          <w:rFonts w:hint="eastAsia" w:ascii="宋体" w:hAnsi="宋体" w:cs="宋体"/>
        </w:rPr>
        <w:t xml:space="preserve">文件规定的文件</w:t>
      </w:r>
      <w:bookmarkEnd w:id="82"/>
      <w:r/>
      <w:bookmarkEnd w:id="83"/>
      <w:r/>
      <w:bookmarkEnd w:id="84"/>
      <w:r/>
      <w:bookmarkEnd w:id="85"/>
      <w:r/>
      <w:bookmarkEnd w:id="86"/>
      <w:r/>
      <w:bookmarkEnd w:id="87"/>
      <w:r/>
      <w:bookmarkEnd w:id="88"/>
      <w:r/>
      <w:bookmarkEnd w:id="89"/>
      <w:r/>
      <w:r/>
    </w:p>
    <w:p>
      <w:pPr>
        <w:pStyle w:val="768"/>
        <w:ind w:firstLine="480"/>
        <w:jc w:val="both"/>
        <w:keepLines/>
        <w:keepNext/>
        <w:spacing w:beforeAutospacing="0" w:afterAutospacing="0" w:line="360" w:lineRule="auto"/>
        <w:rPr>
          <w:rFonts w:ascii="宋体" w:hAnsi="宋体" w:cs="宋体"/>
        </w:rPr>
        <w:outlineLvl w:val="2"/>
      </w:pPr>
      <w:r>
        <w:rPr>
          <w:rFonts w:hint="eastAsia" w:ascii="宋体" w:hAnsi="宋体" w:cs="宋体"/>
        </w:rPr>
        <w:t xml:space="preserve">11.1供应商应按照磋商文件要求提交证明文件，证明其及磋商响应标的</w:t>
      </w:r>
      <w:r>
        <w:rPr>
          <w:rFonts w:hint="eastAsia" w:ascii="宋体" w:hAnsi="宋体" w:cs="宋体"/>
        </w:rPr>
        <w:t xml:space="preserve">符合磋商</w:t>
      </w:r>
      <w:r>
        <w:rPr>
          <w:rFonts w:hint="eastAsia" w:ascii="宋体" w:hAnsi="宋体" w:cs="宋体"/>
        </w:rPr>
        <w:t xml:space="preserve">文件规定。</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11.2磋商文件对证明文件无明确形式要求的，证明文件可以以文字资料、图纸和数据等形式提交。</w:t>
      </w:r>
      <w:r/>
    </w:p>
    <w:p>
      <w:pPr>
        <w:pStyle w:val="768"/>
        <w:ind w:firstLine="480"/>
        <w:jc w:val="both"/>
        <w:keepLines/>
        <w:keepNext/>
        <w:spacing w:beforeAutospacing="0" w:afterAutospacing="0" w:line="360" w:lineRule="auto"/>
        <w:rPr>
          <w:rFonts w:ascii="宋体" w:hAnsi="宋体" w:cs="宋体"/>
        </w:rPr>
        <w:outlineLvl w:val="2"/>
      </w:pPr>
      <w:r>
        <w:rPr>
          <w:rFonts w:hint="eastAsia" w:ascii="宋体" w:hAnsi="宋体" w:cs="宋体"/>
        </w:rPr>
        <w:t xml:space="preserve">12、分项报价表</w:t>
      </w:r>
      <w:r/>
    </w:p>
    <w:p>
      <w:pPr>
        <w:pStyle w:val="768"/>
        <w:ind w:firstLine="480"/>
        <w:jc w:val="both"/>
        <w:spacing w:beforeAutospacing="0" w:afterAutospacing="0" w:line="360" w:lineRule="auto"/>
        <w:rPr>
          <w:rFonts w:ascii="宋体" w:hAnsi="宋体" w:cs="宋体"/>
        </w:rPr>
        <w:outlineLvl w:val="3"/>
      </w:pPr>
      <w:r>
        <w:rPr>
          <w:rFonts w:hint="eastAsia" w:ascii="宋体" w:hAnsi="宋体" w:cs="宋体"/>
        </w:rPr>
        <w:t xml:space="preserve">12.1供应商应按照磋商文件规定格式填报分项报价表。</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12.2磋商货币。响应文件中的单价和总价无特殊规定的采用人民币报价，以元为单位标注。磋商文件中另有规定的按规定执行。</w:t>
      </w:r>
      <w:r/>
    </w:p>
    <w:p>
      <w:pPr>
        <w:pStyle w:val="768"/>
        <w:ind w:firstLine="480"/>
        <w:jc w:val="both"/>
        <w:keepLines/>
        <w:keepNext/>
        <w:spacing w:beforeAutospacing="0" w:afterAutospacing="0" w:line="360" w:lineRule="auto"/>
        <w:rPr>
          <w:rFonts w:ascii="宋体" w:hAnsi="宋体" w:cs="宋体"/>
        </w:rPr>
        <w:outlineLvl w:val="2"/>
      </w:pPr>
      <w:r>
        <w:rPr>
          <w:rFonts w:hint="eastAsia" w:ascii="宋体" w:hAnsi="宋体" w:cs="宋体"/>
        </w:rPr>
        <w:t xml:space="preserve">13、技术要求响应及偏离表、商务要求响应及偏离表</w:t>
      </w:r>
      <w:r/>
    </w:p>
    <w:p>
      <w:pPr>
        <w:pStyle w:val="768"/>
        <w:ind w:firstLine="480"/>
        <w:jc w:val="both"/>
        <w:spacing w:beforeAutospacing="0" w:afterAutospacing="0" w:line="360" w:lineRule="auto"/>
        <w:rPr>
          <w:rFonts w:ascii="宋体" w:hAnsi="宋体" w:cs="宋体"/>
        </w:rPr>
      </w:pPr>
      <w:r>
        <w:rPr>
          <w:rFonts w:hint="eastAsia" w:ascii="宋体" w:hAnsi="宋体" w:cs="宋体"/>
        </w:rPr>
        <w:t xml:space="preserve">13.1供应商需对磋商文件中的技术要求与商务要求逐项</w:t>
      </w:r>
      <w:r>
        <w:rPr>
          <w:rFonts w:hint="eastAsia" w:ascii="宋体" w:hAnsi="宋体" w:cs="宋体"/>
        </w:rPr>
        <w:t xml:space="preserve">作出</w:t>
      </w:r>
      <w:r>
        <w:rPr>
          <w:rFonts w:hint="eastAsia" w:ascii="宋体" w:hAnsi="宋体" w:cs="宋体"/>
        </w:rPr>
        <w:t xml:space="preserve">响应或偏离，并说明原因。</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rPr>
        <w:t xml:space="preserve">13.2供应商可在响应文件中提供认为需要的其他技术文</w:t>
      </w:r>
      <w:r>
        <w:rPr>
          <w:rFonts w:hint="eastAsia" w:ascii="宋体" w:hAnsi="宋体" w:cs="宋体"/>
          <w:color w:val="000000" w:themeColor="text1"/>
        </w:rPr>
        <w:t xml:space="preserve">件或说明。</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14、服务承诺、培训计划、人员安排及其他</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14.1供应商需根据磋商文件要求提供有关售后服务的管理制度，售后服务机构的分布情况，售后服务人员的数量、素质、技术水平及售后服务的反应能力等。</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14.2供应商需根据磋商文件要求提供培训计划。</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14.3供应商需根据磋商文件要求</w:t>
      </w:r>
      <w:r>
        <w:rPr>
          <w:rFonts w:hint="eastAsia" w:ascii="宋体" w:hAnsi="宋体" w:cs="宋体"/>
          <w:color w:val="000000" w:themeColor="text1"/>
        </w:rPr>
        <w:t xml:space="preserve">提供磋商</w:t>
      </w:r>
      <w:r>
        <w:rPr>
          <w:rFonts w:hint="eastAsia" w:ascii="宋体" w:hAnsi="宋体" w:cs="宋体"/>
          <w:color w:val="000000" w:themeColor="text1"/>
        </w:rPr>
        <w:t xml:space="preserve">响应标的</w:t>
      </w:r>
      <w:r>
        <w:rPr>
          <w:rFonts w:hint="eastAsia" w:ascii="宋体" w:hAnsi="宋体" w:cs="宋体"/>
          <w:color w:val="000000" w:themeColor="text1"/>
        </w:rPr>
        <w:t xml:space="preserve">的</w:t>
      </w:r>
      <w:r>
        <w:rPr>
          <w:rFonts w:hint="eastAsia" w:ascii="宋体" w:hAnsi="宋体" w:cs="宋体"/>
          <w:color w:val="000000" w:themeColor="text1"/>
        </w:rPr>
        <w:t xml:space="preserve">主要组成部分、功能设计、实现思路及关键技术等。</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90" w:name="_Toc49090510"/>
      <w:r/>
      <w:bookmarkStart w:id="91" w:name="_Toc14577359"/>
      <w:r>
        <w:rPr>
          <w:rFonts w:hint="eastAsia" w:ascii="宋体" w:hAnsi="宋体" w:cs="宋体"/>
          <w:color w:val="000000" w:themeColor="text1"/>
        </w:rPr>
        <w:t xml:space="preserve">15、磋商响应函</w:t>
      </w:r>
      <w:bookmarkEnd w:id="90"/>
      <w:r/>
      <w:bookmarkEnd w:id="91"/>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15.1供应商应按照磋商文件中提供的格式完整、正确</w:t>
      </w:r>
      <w:r>
        <w:rPr>
          <w:rFonts w:hint="eastAsia" w:ascii="宋体" w:hAnsi="宋体" w:cs="宋体"/>
          <w:color w:val="000000" w:themeColor="text1"/>
        </w:rPr>
        <w:t xml:space="preserve">填写磋商</w:t>
      </w:r>
      <w:r>
        <w:rPr>
          <w:rFonts w:hint="eastAsia" w:ascii="宋体" w:hAnsi="宋体" w:cs="宋体"/>
          <w:color w:val="000000" w:themeColor="text1"/>
        </w:rPr>
        <w:t xml:space="preserve">响应函。</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92" w:name="_Toc14577360"/>
      <w:r/>
      <w:bookmarkStart w:id="93" w:name="_Toc49090511"/>
      <w:r>
        <w:rPr>
          <w:rFonts w:hint="eastAsia" w:ascii="宋体" w:hAnsi="宋体" w:cs="宋体"/>
          <w:color w:val="000000" w:themeColor="text1"/>
        </w:rPr>
        <w:t xml:space="preserve">16、磋商有效期</w:t>
      </w:r>
      <w:bookmarkEnd w:id="92"/>
      <w:r/>
      <w:bookmarkEnd w:id="93"/>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16.1磋商有效期为采购人规定的提交响应文件截止之日后</w:t>
      </w:r>
      <w:r>
        <w:rPr>
          <w:rFonts w:hint="eastAsia" w:ascii="宋体" w:hAnsi="宋体" w:cs="宋体"/>
          <w:b/>
          <w:color w:val="000000" w:themeColor="text1"/>
          <w:u w:val="single"/>
        </w:rPr>
        <w:t xml:space="preserve">九十（90）天</w:t>
      </w:r>
      <w:r>
        <w:rPr>
          <w:rFonts w:hint="eastAsia" w:ascii="宋体" w:hAnsi="宋体" w:cs="宋体"/>
          <w:color w:val="000000" w:themeColor="text1"/>
        </w:rPr>
        <w:t xml:space="preserve">。磋商有效期比规定短的将被视为非实质性响应磋商文件而予以拒绝。</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17、磋商有效期的延长</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768"/>
        <w:ind w:firstLine="499"/>
        <w:jc w:val="both"/>
        <w:keepLines/>
        <w:keepNext/>
        <w:spacing w:beforeAutospacing="0" w:afterAutospacing="0" w:line="360" w:lineRule="auto"/>
        <w:rPr>
          <w:rFonts w:ascii="宋体" w:hAnsi="宋体" w:cs="宋体"/>
          <w:b/>
          <w:color w:val="000000" w:themeColor="text1"/>
        </w:rPr>
        <w:outlineLvl w:val="1"/>
      </w:pPr>
      <w:r/>
      <w:bookmarkStart w:id="94" w:name="_Toc120614217"/>
      <w:r/>
      <w:bookmarkStart w:id="95" w:name="_Toc20823296"/>
      <w:r/>
      <w:bookmarkStart w:id="96" w:name="_Toc513029224"/>
      <w:r/>
      <w:bookmarkStart w:id="97" w:name="_Toc16938540"/>
      <w:r>
        <w:rPr>
          <w:rFonts w:hint="eastAsia" w:ascii="宋体" w:hAnsi="宋体" w:cs="宋体"/>
          <w:b/>
          <w:color w:val="000000" w:themeColor="text1"/>
        </w:rPr>
        <w:t xml:space="preserve">四、响应文件的递交</w:t>
      </w:r>
      <w:bookmarkEnd w:id="94"/>
      <w:r/>
      <w:bookmarkEnd w:id="95"/>
      <w:r/>
      <w:bookmarkEnd w:id="96"/>
      <w:r/>
      <w:bookmarkEnd w:id="97"/>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98" w:name="_Toc462564084"/>
      <w:r/>
      <w:bookmarkStart w:id="99" w:name="_Toc16938541"/>
      <w:r/>
      <w:bookmarkStart w:id="100" w:name="_Toc513029225"/>
      <w:r/>
      <w:bookmarkStart w:id="101" w:name="_Toc20823297"/>
      <w:r>
        <w:rPr>
          <w:rFonts w:hint="eastAsia" w:ascii="宋体" w:hAnsi="宋体" w:cs="宋体"/>
          <w:color w:val="000000" w:themeColor="text1"/>
        </w:rPr>
        <w:t xml:space="preserve">18、电子磋商</w:t>
      </w:r>
      <w:bookmarkEnd w:id="98"/>
      <w:r/>
      <w:bookmarkEnd w:id="99"/>
      <w:r/>
      <w:bookmarkEnd w:id="100"/>
      <w:r/>
      <w:bookmarkEnd w:id="101"/>
      <w:r>
        <w:rPr>
          <w:rFonts w:hint="eastAsia" w:ascii="宋体" w:hAnsi="宋体" w:cs="宋体"/>
          <w:color w:val="000000" w:themeColor="text1"/>
        </w:rPr>
        <w:t xml:space="preserve">响应文件的递交</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18.1供应商应当按照《操作手册》规定，在提交响应文件截止时间</w:t>
      </w:r>
      <w:r>
        <w:rPr>
          <w:rFonts w:hint="eastAsia" w:ascii="宋体" w:hAnsi="宋体" w:cs="宋体"/>
          <w:color w:val="000000" w:themeColor="text1"/>
        </w:rPr>
        <w:t xml:space="preserve">前制作</w:t>
      </w:r>
      <w:r>
        <w:rPr>
          <w:rFonts w:hint="eastAsia" w:ascii="宋体" w:hAnsi="宋体" w:cs="宋体"/>
          <w:color w:val="000000" w:themeColor="text1"/>
        </w:rPr>
        <w:t xml:space="preserve">并上传电子响应文件。</w:t>
      </w:r>
      <w:bookmarkStart w:id="102" w:name="_Toc16938542"/>
      <w:r/>
      <w:bookmarkStart w:id="103" w:name="_Toc20823298"/>
      <w:r/>
      <w:bookmarkEnd w:id="102"/>
      <w:r/>
      <w:bookmarkEnd w:id="103"/>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19、提交响应文件截止时间</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i/>
          <w:color w:val="000000" w:themeColor="text1"/>
          <w:u w:val="single"/>
        </w:rPr>
        <w:t xml:space="preserve">19.1供应商上传电子响应文件的时间不得迟于磋商公告中规定的提交响应文件截止时间。</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供应商应充分考虑到网络环境、网络带宽等风险因素，如因供应商自身原因造成的电子响应文件上传不成功的按照本磋商文件第二章第26.3.2条规定做无效响应处理。</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04" w:name="_Toc20823299"/>
      <w:r/>
      <w:bookmarkStart w:id="105" w:name="_Toc513029227"/>
      <w:r/>
      <w:bookmarkStart w:id="106" w:name="_Toc16938543"/>
      <w:r>
        <w:rPr>
          <w:rFonts w:hint="eastAsia" w:ascii="宋体" w:hAnsi="宋体" w:cs="宋体"/>
          <w:color w:val="000000" w:themeColor="text1"/>
        </w:rPr>
        <w:t xml:space="preserve">20、响应文件</w:t>
      </w:r>
      <w:bookmarkEnd w:id="104"/>
      <w:r/>
      <w:bookmarkEnd w:id="105"/>
      <w:r/>
      <w:bookmarkEnd w:id="106"/>
      <w:r>
        <w:rPr>
          <w:rFonts w:hint="eastAsia" w:ascii="宋体" w:hAnsi="宋体" w:cs="宋体"/>
          <w:color w:val="000000" w:themeColor="text1"/>
        </w:rPr>
        <w:t xml:space="preserve">的拒收</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20.1 采购人拒绝接收在其规定的提交响应文件截止时间后上传的任何电子响应文件。</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07" w:name="_Toc513029228"/>
      <w:r/>
      <w:bookmarkStart w:id="108" w:name="_Toc20823300"/>
      <w:r/>
      <w:bookmarkStart w:id="109" w:name="_Toc16938544"/>
      <w:r>
        <w:rPr>
          <w:rFonts w:hint="eastAsia" w:ascii="宋体" w:hAnsi="宋体" w:cs="宋体"/>
          <w:color w:val="000000" w:themeColor="text1"/>
        </w:rPr>
        <w:t xml:space="preserve">21、响应文件的撤回和修改</w:t>
      </w:r>
      <w:bookmarkEnd w:id="107"/>
      <w:r/>
      <w:bookmarkEnd w:id="108"/>
      <w:r/>
      <w:bookmarkEnd w:id="109"/>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21.1响应文件的撤回</w:t>
      </w:r>
      <w:r/>
    </w:p>
    <w:p>
      <w:pPr>
        <w:pStyle w:val="768"/>
        <w:ind w:firstLine="480"/>
        <w:jc w:val="both"/>
        <w:spacing w:beforeAutospacing="0" w:afterAutospacing="0" w:line="360" w:lineRule="auto"/>
        <w:rPr>
          <w:rFonts w:ascii="宋体" w:hAnsi="宋体" w:cs="宋体"/>
          <w:color w:val="000000" w:themeColor="text1"/>
        </w:rPr>
        <w:outlineLvl w:val="4"/>
      </w:pPr>
      <w:r>
        <w:rPr>
          <w:rFonts w:hint="eastAsia" w:ascii="宋体" w:hAnsi="宋体" w:cs="宋体"/>
          <w:color w:val="000000" w:themeColor="text1"/>
        </w:rPr>
        <w:t xml:space="preserve">21.1.1 电子响应文件的撤回</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供应商可在提交响应文件截止时间前，撤回其电子响应文件，具体操作方法见《操作手册》。</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21.1.2供应商撤回电子响应文件，则认为其不再参与本项目磋商活动。</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21.2响应文件的修改</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供应商可在提交响应文件截止时间前，对其电子响应文件进行修改，具体操作方法见《操作手册》。</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21.3 在提交响应文件截止时间之后，供应商不得对其电子响应文件作任何修改。</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21.4 在提交响应文件截止时间至磋商文件中规定的磋商有效期满之间的这段时间内，供应商不得撤回其响应文件。</w:t>
      </w:r>
      <w:r/>
    </w:p>
    <w:p>
      <w:pPr>
        <w:pStyle w:val="768"/>
        <w:ind w:firstLine="499"/>
        <w:jc w:val="both"/>
        <w:keepLines/>
        <w:keepNext/>
        <w:spacing w:beforeAutospacing="0" w:afterAutospacing="0" w:line="360" w:lineRule="auto"/>
        <w:rPr>
          <w:rFonts w:ascii="宋体" w:hAnsi="宋体" w:cs="宋体"/>
          <w:b/>
          <w:color w:val="000000" w:themeColor="text1"/>
        </w:rPr>
        <w:outlineLvl w:val="1"/>
      </w:pPr>
      <w:r/>
      <w:bookmarkStart w:id="110" w:name="_Toc16938545"/>
      <w:r/>
      <w:bookmarkStart w:id="111" w:name="_Toc20823301"/>
      <w:r/>
      <w:bookmarkStart w:id="112" w:name="_Toc513029229"/>
      <w:r/>
      <w:bookmarkStart w:id="113" w:name="_Toc120614218"/>
      <w:r>
        <w:rPr>
          <w:rFonts w:hint="eastAsia" w:ascii="宋体" w:hAnsi="宋体" w:cs="宋体"/>
          <w:b/>
          <w:color w:val="000000" w:themeColor="text1"/>
        </w:rPr>
        <w:t xml:space="preserve">五、响应文件的解密与评审</w:t>
      </w:r>
      <w:bookmarkEnd w:id="110"/>
      <w:r/>
      <w:bookmarkEnd w:id="111"/>
      <w:r/>
      <w:bookmarkEnd w:id="112"/>
      <w:r/>
      <w:bookmarkEnd w:id="113"/>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14" w:name="_Toc16938546"/>
      <w:r/>
      <w:bookmarkStart w:id="115" w:name="_Toc513029230"/>
      <w:r/>
      <w:bookmarkStart w:id="116" w:name="_Toc20823302"/>
      <w:r>
        <w:rPr>
          <w:rFonts w:hint="eastAsia" w:ascii="宋体" w:hAnsi="宋体" w:cs="宋体"/>
          <w:color w:val="000000" w:themeColor="text1"/>
        </w:rPr>
        <w:t xml:space="preserve">22、</w:t>
      </w:r>
      <w:bookmarkEnd w:id="114"/>
      <w:r/>
      <w:bookmarkEnd w:id="115"/>
      <w:r/>
      <w:bookmarkEnd w:id="116"/>
      <w:r>
        <w:rPr>
          <w:rFonts w:hint="eastAsia" w:ascii="宋体" w:hAnsi="宋体" w:cs="宋体"/>
          <w:color w:val="000000" w:themeColor="text1"/>
        </w:rPr>
        <w:t xml:space="preserve">响应文件解密</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22.1供应商应当按照《操作手册》规定，在苏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系统规定的时间内对磋商响应文件进行解密。</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17" w:name="_Toc16938547"/>
      <w:r/>
      <w:bookmarkStart w:id="118" w:name="_Toc20823303"/>
      <w:r/>
      <w:bookmarkStart w:id="119" w:name="_Toc513029231"/>
      <w:r>
        <w:rPr>
          <w:rFonts w:hint="eastAsia" w:ascii="宋体" w:hAnsi="宋体" w:cs="宋体"/>
          <w:color w:val="000000" w:themeColor="text1"/>
        </w:rPr>
        <w:t xml:space="preserve">23、磋商小组</w:t>
      </w:r>
      <w:bookmarkEnd w:id="117"/>
      <w:r/>
      <w:bookmarkEnd w:id="118"/>
      <w:r/>
      <w:bookmarkEnd w:id="119"/>
      <w:r/>
      <w:r/>
    </w:p>
    <w:p>
      <w:pPr>
        <w:pStyle w:val="768"/>
        <w:jc w:val="both"/>
        <w:spacing w:beforeAutospacing="0" w:afterAutospacing="0" w:line="360" w:lineRule="auto"/>
        <w:rPr>
          <w:rFonts w:ascii="宋体" w:hAnsi="宋体" w:cs="宋体"/>
          <w:color w:val="000000" w:themeColor="text1"/>
        </w:rPr>
      </w:pPr>
      <w:r>
        <w:rPr>
          <w:rFonts w:hint="eastAsia" w:ascii="宋体" w:hAnsi="宋体" w:cs="宋体"/>
          <w:b/>
          <w:color w:val="000000" w:themeColor="text1"/>
        </w:rPr>
        <w:t xml:space="preserve">  </w:t>
      </w:r>
      <w:r>
        <w:rPr>
          <w:rFonts w:hint="eastAsia" w:ascii="宋体" w:hAnsi="宋体" w:cs="宋体"/>
          <w:color w:val="000000" w:themeColor="text1"/>
        </w:rPr>
        <w:t xml:space="preserve">23.1采购人将组织磋商小组对响应文件进行评审。磋商小组由采购人代表和有关技术、经济等方面的专家组成，</w:t>
      </w:r>
      <w:r>
        <w:rPr>
          <w:rFonts w:hint="eastAsia" w:ascii="宋体" w:hAnsi="宋体" w:cs="宋体"/>
          <w:color w:val="000000" w:themeColor="text1"/>
        </w:rPr>
        <w:t xml:space="preserve">且人员</w:t>
      </w:r>
      <w:r>
        <w:rPr>
          <w:rFonts w:hint="eastAsia" w:ascii="宋体" w:hAnsi="宋体" w:cs="宋体"/>
          <w:color w:val="000000" w:themeColor="text1"/>
        </w:rPr>
        <w:t xml:space="preserve">构成符合政府采购有关规定。</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23.2磋商小组独立工作，负责评审所有响应文件并确定成交候选人。</w:t>
      </w:r>
      <w:r/>
    </w:p>
    <w:p>
      <w:pPr>
        <w:pStyle w:val="768"/>
        <w:ind w:firstLine="48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24、评审过程的保密与公正</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24.1磋商小组、采购人和采购人工作人员、相关监督人员等与评审工作有关的人员，对评审情况以及在评审过程中获悉的国家秘密、商业秘密负有保密责任。</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24.2在评审过程中，供应商不得以任何行为影响磋商评审过程，否则其响应文件将被视为无效响应文件。</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24.3在项目评审期间，采购人将设专门人员与供应商联系。</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24.4 采购人和磋商小组不向未成交的供应</w:t>
      </w:r>
      <w:r>
        <w:rPr>
          <w:rFonts w:hint="eastAsia" w:ascii="宋体" w:hAnsi="宋体" w:cs="宋体"/>
          <w:color w:val="000000" w:themeColor="text1"/>
        </w:rPr>
        <w:t xml:space="preserve">商解释未</w:t>
      </w:r>
      <w:r>
        <w:rPr>
          <w:rFonts w:hint="eastAsia" w:ascii="宋体" w:hAnsi="宋体" w:cs="宋体"/>
          <w:color w:val="000000" w:themeColor="text1"/>
        </w:rPr>
        <w:t xml:space="preserve">成交原因，也不公布评审过程中的相关细节。</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20" w:name="_Toc20823304"/>
      <w:r/>
      <w:bookmarkStart w:id="121" w:name="_Toc16938548"/>
      <w:r/>
      <w:bookmarkStart w:id="122" w:name="_Toc513029232"/>
      <w:r>
        <w:rPr>
          <w:rFonts w:hint="eastAsia" w:ascii="宋体" w:hAnsi="宋体" w:cs="宋体"/>
          <w:color w:val="000000" w:themeColor="text1"/>
        </w:rPr>
        <w:t xml:space="preserve">25、评审过程中的澄清</w:t>
      </w:r>
      <w:bookmarkEnd w:id="120"/>
      <w:r/>
      <w:bookmarkEnd w:id="121"/>
      <w:r/>
      <w:bookmarkEnd w:id="122"/>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25.1项目评审期间，磋商小组有权要求供应商对响应文件中含义不明确、同类问题表述不一致或者有明显文字和计算错误的内容等</w:t>
      </w:r>
      <w:r>
        <w:rPr>
          <w:rFonts w:hint="eastAsia" w:ascii="宋体" w:hAnsi="宋体" w:cs="宋体"/>
          <w:color w:val="000000" w:themeColor="text1"/>
        </w:rPr>
        <w:t xml:space="preserve">作出</w:t>
      </w:r>
      <w:r>
        <w:rPr>
          <w:rFonts w:hint="eastAsia" w:ascii="宋体" w:hAnsi="宋体" w:cs="宋体"/>
          <w:color w:val="000000" w:themeColor="text1"/>
        </w:rPr>
        <w:t xml:space="preserve">必要的澄清、说明或者更正。供应商的澄清、说明或者更正不得超出响应文件的范围或者改变响应文件的实质性内容。</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磋商小组并非对每个供应商都作澄清要求。</w:t>
      </w:r>
      <w:r/>
    </w:p>
    <w:p>
      <w:pPr>
        <w:pStyle w:val="768"/>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  25.2需要供应商进行澄清、说明和更正的，磋商小组将通过苏</w:t>
      </w:r>
      <w:r>
        <w:rPr>
          <w:rFonts w:hint="eastAsia" w:ascii="宋体" w:hAnsi="宋体" w:cs="宋体"/>
          <w:color w:val="000000" w:themeColor="text1"/>
        </w:rPr>
        <w:t xml:space="preserve">采云</w:t>
      </w:r>
      <w:r>
        <w:rPr>
          <w:rFonts w:hint="eastAsia" w:ascii="宋体" w:hAnsi="宋体" w:cs="宋体"/>
          <w:color w:val="000000" w:themeColor="text1"/>
        </w:rPr>
        <w:t xml:space="preserve">系统向供应商发布“澄清要求函”，接到“澄清要求函”的供应商应当按照要求在苏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系统中提交“澄清响应函”并加盖CA电子公章。澄清、说明和更正的内容作为响应文件的补充部分，具体操作方式见《操作手册》。</w:t>
      </w:r>
      <w:r/>
    </w:p>
    <w:p>
      <w:pPr>
        <w:pStyle w:val="768"/>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  25.3 </w:t>
      </w:r>
      <w:r>
        <w:rPr>
          <w:rFonts w:hint="eastAsia" w:ascii="宋体" w:hAnsi="宋体" w:cs="宋体"/>
          <w:color w:val="000000" w:themeColor="text1"/>
        </w:rPr>
        <w:t xml:space="preserve">接到磋商</w:t>
      </w:r>
      <w:r>
        <w:rPr>
          <w:rFonts w:hint="eastAsia" w:ascii="宋体" w:hAnsi="宋体" w:cs="宋体"/>
          <w:color w:val="000000" w:themeColor="text1"/>
        </w:rPr>
        <w:t xml:space="preserve">小组澄清、说明和更正要求的供应商如未按规定</w:t>
      </w:r>
      <w:r>
        <w:rPr>
          <w:rFonts w:hint="eastAsia" w:ascii="宋体" w:hAnsi="宋体" w:cs="宋体"/>
          <w:color w:val="000000" w:themeColor="text1"/>
        </w:rPr>
        <w:t xml:space="preserve">作出</w:t>
      </w:r>
      <w:r>
        <w:rPr>
          <w:rFonts w:hint="eastAsia" w:ascii="宋体" w:hAnsi="宋体" w:cs="宋体"/>
          <w:color w:val="000000" w:themeColor="text1"/>
        </w:rPr>
        <w:t xml:space="preserve">澄清、说明和 更正，其风险由供应商自行承担。</w:t>
      </w:r>
      <w:r/>
    </w:p>
    <w:p>
      <w:pPr>
        <w:pStyle w:val="768"/>
        <w:ind w:firstLine="480"/>
        <w:jc w:val="both"/>
        <w:keepLines/>
        <w:keepNext/>
        <w:spacing w:beforeAutospacing="0" w:afterAutospacing="0" w:line="360" w:lineRule="auto"/>
        <w:rPr>
          <w:rFonts w:ascii="宋体" w:hAnsi="宋体" w:cs="宋体"/>
          <w:color w:val="000000" w:themeColor="text1"/>
        </w:rPr>
        <w:outlineLvl w:val="2"/>
      </w:pPr>
      <w:r/>
      <w:bookmarkStart w:id="123" w:name="_Toc513029233"/>
      <w:r/>
      <w:bookmarkStart w:id="124" w:name="_Toc20823305"/>
      <w:r/>
      <w:bookmarkStart w:id="125" w:name="_Toc16938549"/>
      <w:r>
        <w:rPr>
          <w:rFonts w:hint="eastAsia" w:ascii="宋体" w:hAnsi="宋体" w:cs="宋体"/>
          <w:color w:val="000000" w:themeColor="text1"/>
        </w:rPr>
        <w:t xml:space="preserve">26、对响应文件的审</w:t>
      </w:r>
      <w:bookmarkEnd w:id="123"/>
      <w:r/>
      <w:bookmarkEnd w:id="124"/>
      <w:r/>
      <w:bookmarkEnd w:id="125"/>
      <w:r>
        <w:rPr>
          <w:rFonts w:hint="eastAsia" w:ascii="宋体" w:hAnsi="宋体" w:cs="宋体"/>
          <w:color w:val="000000" w:themeColor="text1"/>
        </w:rPr>
        <w:t xml:space="preserve">查</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26.1响应文件审查分为资格审查和符合性审查。</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26.1.1 资格审查：由磋商小组依据法律法规和磋商文件的规定，对响应文件中的资格证明文件进行审查，以确定供应商是否具备参加磋商的资格。</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磋商小组在进行资格审查的同时，将在“信用中国”网站（www.creditchina.gov.cn）查询供应商的信用记录，以确定供应商是否</w:t>
      </w:r>
      <w:r>
        <w:rPr>
          <w:rFonts w:hint="eastAsia" w:ascii="宋体" w:hAnsi="宋体" w:cs="宋体"/>
          <w:color w:val="000000" w:themeColor="text1"/>
        </w:rPr>
        <w:t xml:space="preserve">具备磋商</w:t>
      </w:r>
      <w:r>
        <w:rPr>
          <w:rFonts w:hint="eastAsia" w:ascii="宋体" w:hAnsi="宋体" w:cs="宋体"/>
          <w:color w:val="000000" w:themeColor="text1"/>
        </w:rPr>
        <w:t xml:space="preserve">资格,查询结果留存并归档。</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26.1.2 符合性审查：依据磋商文件的规定，由磋商小组从响应文件的有效性、完整性和对磋商文件的响应程度进行审查，以确定是否对磋商文件的实质性要求</w:t>
      </w:r>
      <w:r>
        <w:rPr>
          <w:rFonts w:hint="eastAsia" w:ascii="宋体" w:hAnsi="宋体" w:cs="宋体"/>
          <w:color w:val="000000" w:themeColor="text1"/>
        </w:rPr>
        <w:t xml:space="preserve">作出</w:t>
      </w:r>
      <w:r>
        <w:rPr>
          <w:rFonts w:hint="eastAsia" w:ascii="宋体" w:hAnsi="宋体" w:cs="宋体"/>
          <w:color w:val="000000" w:themeColor="text1"/>
        </w:rPr>
        <w:t xml:space="preserve">响应。</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26.1.3 未通过资格审查或符合性审查的供应商，磋商小组将在苏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系统中告知未通过资格审查或符合性审查的原因，评审结束后，磋商小组将不再告知未通过资格审查或符合性审查的原因。</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color w:val="000000" w:themeColor="text1"/>
        </w:rPr>
        <w:t xml:space="preserve">响应性只根据</w:t>
      </w:r>
      <w:r>
        <w:rPr>
          <w:rFonts w:hint="eastAsia" w:ascii="宋体" w:hAnsi="宋体" w:cs="宋体"/>
          <w:color w:val="000000" w:themeColor="text1"/>
        </w:rPr>
        <w:t xml:space="preserve">响应文件本身的内容，而不寻求外部的证据。</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26.3未实质性响应磋商文件的情形</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26.3.1供应商在苏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系统规定的时间内未成功解密电子响应文件的。</w:t>
      </w:r>
      <w:r/>
    </w:p>
    <w:p>
      <w:pPr>
        <w:pStyle w:val="768"/>
        <w:ind w:firstLine="480"/>
        <w:jc w:val="both"/>
        <w:spacing w:beforeAutospacing="0" w:afterAutospacing="0" w:line="360" w:lineRule="auto"/>
        <w:rPr>
          <w:rFonts w:ascii="宋体" w:hAnsi="宋体" w:cs="宋体"/>
          <w:color w:val="000000" w:themeColor="text1"/>
        </w:rPr>
        <w:outlineLvl w:val="4"/>
      </w:pPr>
      <w:r>
        <w:rPr>
          <w:rFonts w:hint="eastAsia" w:ascii="宋体" w:hAnsi="宋体" w:cs="宋体"/>
          <w:color w:val="000000" w:themeColor="text1"/>
        </w:rPr>
        <w:t xml:space="preserve">26.3.2供应商未按照磋商文件要求上传电子响应文件的。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26.3.3同</w:t>
      </w:r>
      <w:r>
        <w:rPr>
          <w:rFonts w:hint="eastAsia" w:ascii="宋体" w:hAnsi="宋体" w:cs="宋体"/>
          <w:color w:val="000000" w:themeColor="text1"/>
        </w:rPr>
        <w:t xml:space="preserve">一供应</w:t>
      </w:r>
      <w:r>
        <w:rPr>
          <w:rFonts w:hint="eastAsia" w:ascii="宋体" w:hAnsi="宋体" w:cs="宋体"/>
          <w:color w:val="000000" w:themeColor="text1"/>
        </w:rPr>
        <w:t xml:space="preserve">商提交两个（含两个）以上不同的响应文件或者最后报价的。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26.3.4供应商不</w:t>
      </w:r>
      <w:r>
        <w:rPr>
          <w:rFonts w:hint="eastAsia" w:ascii="宋体" w:hAnsi="宋体" w:cs="宋体"/>
          <w:color w:val="000000" w:themeColor="text1"/>
        </w:rPr>
        <w:t xml:space="preserve">具备磋商</w:t>
      </w:r>
      <w:r>
        <w:rPr>
          <w:rFonts w:hint="eastAsia" w:ascii="宋体" w:hAnsi="宋体" w:cs="宋体"/>
          <w:color w:val="000000" w:themeColor="text1"/>
        </w:rPr>
        <w:t xml:space="preserve">文件中规定资格要求的。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26.3.5供应商的最后报价超过了采购预算。</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26.3.6不</w:t>
      </w:r>
      <w:r>
        <w:rPr>
          <w:rFonts w:hint="eastAsia" w:ascii="宋体" w:hAnsi="宋体" w:cs="宋体"/>
          <w:color w:val="000000" w:themeColor="text1"/>
        </w:rPr>
        <w:t xml:space="preserve">符合磋商</w:t>
      </w:r>
      <w:r>
        <w:rPr>
          <w:rFonts w:hint="eastAsia" w:ascii="宋体" w:hAnsi="宋体" w:cs="宋体"/>
          <w:color w:val="000000" w:themeColor="text1"/>
        </w:rPr>
        <w:t xml:space="preserve">文件中规定的实质性要求和条件的</w:t>
      </w:r>
      <w:r>
        <w:rPr>
          <w:rFonts w:hint="eastAsia" w:ascii="宋体" w:hAnsi="宋体" w:cs="宋体"/>
          <w:i/>
          <w:color w:val="000000" w:themeColor="text1"/>
          <w:u w:val="single"/>
        </w:rPr>
        <w:t xml:space="preserve">（本磋商文件中斜体且有下划线部分为实质性要求和条件）。</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cs="宋体"/>
          <w:color w:val="000000" w:themeColor="text1"/>
        </w:rPr>
        <w:t xml:space="preserve">商存在</w:t>
      </w:r>
      <w:r>
        <w:rPr>
          <w:rFonts w:hint="eastAsia" w:ascii="宋体" w:hAnsi="宋体" w:cs="宋体"/>
          <w:color w:val="000000" w:themeColor="text1"/>
        </w:rPr>
        <w:t xml:space="preserve">其他不符合《中华人民共和国政府采购法》第二十二条规定条件的信用记录。</w:t>
      </w:r>
      <w:r/>
    </w:p>
    <w:p>
      <w:pPr>
        <w:pStyle w:val="768"/>
        <w:ind w:firstLine="480"/>
        <w:jc w:val="both"/>
        <w:spacing w:beforeAutospacing="0" w:afterAutospacing="0" w:line="360" w:lineRule="auto"/>
        <w:rPr>
          <w:rFonts w:ascii="宋体" w:hAnsi="宋体" w:cs="宋体"/>
          <w:color w:val="000000" w:themeColor="text1"/>
        </w:rPr>
        <w:outlineLvl w:val="4"/>
      </w:pPr>
      <w:r>
        <w:rPr>
          <w:rFonts w:hint="eastAsia" w:ascii="宋体" w:hAnsi="宋体" w:cs="宋体"/>
          <w:color w:val="000000" w:themeColor="text1"/>
        </w:rPr>
        <w:t xml:space="preserve">26.3.8响应文件含有采购人不能接受的附加条件的。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26.3.10供应商不能证明其报价合理性的，磋商小组应当将其作为无效响应处理。</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（一）评审过程中出现下列情形之一的，磋商小组应当启动异常低价响应审查程序：</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1.响应报价低于采购项目预算50%的，即响应报价&lt;采购项目预算×50%；</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2.响应报价低于采购项目最高限价45%的，即响应报价&lt;采购项目最高限价×45%；</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3.磋商小组认定的供应商报价过低、有可能影响产品质量或者不能诚信履约的其他情形。</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（二）启动异常低价响应审查后，磋商小组应当要求相关供应商在评标现场合理的时间内，提供项目具体成本测算等与报价合理性相关的书面说明及相关证明材料，对响应价格</w:t>
      </w:r>
      <w:r>
        <w:rPr>
          <w:rFonts w:hint="eastAsia" w:ascii="宋体" w:hAnsi="宋体" w:cs="宋体"/>
          <w:color w:val="000000" w:themeColor="text1"/>
        </w:rPr>
        <w:t xml:space="preserve">作出</w:t>
      </w:r>
      <w:r>
        <w:rPr>
          <w:rFonts w:hint="eastAsia" w:ascii="宋体" w:hAnsi="宋体" w:cs="宋体"/>
          <w:color w:val="000000" w:themeColor="text1"/>
        </w:rPr>
        <w:t xml:space="preserve">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768"/>
        <w:ind w:firstLine="480"/>
        <w:jc w:val="both"/>
        <w:spacing w:beforeAutospacing="0" w:afterAutospacing="0" w:line="360" w:lineRule="auto"/>
        <w:rPr>
          <w:rFonts w:ascii="宋体" w:hAnsi="宋体" w:cs="宋体"/>
          <w:color w:val="000000" w:themeColor="text1"/>
        </w:rPr>
        <w:outlineLvl w:val="4"/>
      </w:pPr>
      <w:r>
        <w:rPr>
          <w:rFonts w:hint="eastAsia" w:ascii="宋体" w:hAnsi="宋体" w:cs="宋体"/>
          <w:color w:val="000000" w:themeColor="text1"/>
        </w:rPr>
        <w:t xml:space="preserve">26.3.11响应文件未按照磋商文件要求加盖CA电子公章的。</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26.4未实质性响应磋商文件的响应文件按无效响应处理。</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26.5如果响应文件实质上没有响应磋商文件的要求，磋商小组将予以拒绝，供应商不得通过修改或撤销不符合要求的偏离或保留而使其成为实质性响应的文件。</w:t>
      </w:r>
      <w:r/>
    </w:p>
    <w:p>
      <w:pPr>
        <w:pStyle w:val="768"/>
        <w:ind w:firstLine="480"/>
        <w:jc w:val="both"/>
        <w:spacing w:beforeAutospacing="0" w:afterAutospacing="0" w:line="360" w:lineRule="auto"/>
        <w:rPr>
          <w:rFonts w:ascii="宋体" w:hAnsi="宋体" w:cs="宋体"/>
          <w:color w:val="000000" w:themeColor="text1"/>
        </w:rPr>
      </w:pPr>
      <w:r/>
      <w:bookmarkStart w:id="126" w:name="_Toc16938550"/>
      <w:r/>
      <w:bookmarkStart w:id="127" w:name="_Toc513029234"/>
      <w:r/>
      <w:bookmarkStart w:id="128" w:name="_Toc20823306"/>
      <w:r>
        <w:rPr>
          <w:rFonts w:hint="eastAsia" w:ascii="宋体" w:hAnsi="宋体" w:cs="宋体"/>
          <w:color w:val="000000" w:themeColor="text1"/>
        </w:rPr>
        <w:t xml:space="preserve">26.6供应商在项目评审全过程中应保持通信畅通，并安排专人与采购人及磋商小组联系。</w:t>
      </w:r>
      <w:bookmarkEnd w:id="126"/>
      <w:r/>
      <w:bookmarkEnd w:id="127"/>
      <w:r/>
      <w:bookmarkEnd w:id="128"/>
      <w:r/>
      <w:r/>
    </w:p>
    <w:p>
      <w:pPr>
        <w:pStyle w:val="768"/>
        <w:ind w:firstLine="42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27、磋商程序及评审方法和评审标准</w:t>
      </w:r>
      <w:r/>
    </w:p>
    <w:p>
      <w:pPr>
        <w:pStyle w:val="768"/>
        <w:ind w:firstLine="478"/>
        <w:jc w:val="both"/>
        <w:spacing w:beforeAutospacing="0" w:afterAutospacing="0" w:line="360" w:lineRule="auto"/>
        <w:tabs>
          <w:tab w:val="left" w:pos="901" w:leader="none"/>
        </w:tabs>
        <w:rPr>
          <w:rFonts w:ascii="宋体" w:hAnsi="宋体" w:cs="宋体"/>
          <w:color w:val="000000" w:themeColor="text1"/>
        </w:rPr>
        <w:outlineLvl w:val="3"/>
      </w:pPr>
      <w:r>
        <w:rPr>
          <w:rFonts w:hint="eastAsia" w:ascii="宋体" w:hAnsi="宋体" w:cs="宋体"/>
          <w:color w:val="000000" w:themeColor="text1"/>
        </w:rPr>
        <w:t xml:space="preserve">27.1磋商程序</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27.1.1对于通过资格审查和符合性审查的供应商，磋商小组将集中与单一供应商分别进行磋商。磋商小组通过苏</w:t>
      </w:r>
      <w:r>
        <w:rPr>
          <w:rFonts w:hint="eastAsia" w:ascii="宋体" w:hAnsi="宋体" w:cs="宋体"/>
          <w:color w:val="000000" w:themeColor="text1"/>
        </w:rPr>
        <w:t xml:space="preserve">采云</w:t>
      </w:r>
      <w:r>
        <w:rPr>
          <w:rFonts w:hint="eastAsia" w:ascii="宋体" w:hAnsi="宋体" w:cs="宋体"/>
          <w:color w:val="000000" w:themeColor="text1"/>
        </w:rPr>
        <w:t xml:space="preserve">系统向供应商发布“磋商函”，供应商应当按照要求在苏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系统提交“磋商响应函”并加盖CA电子公章。</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在磋商过程中，磋商小组可能根据磋商文件和磋商情况实质性变动的内容有：采购需求中的技术、服务要求以及合同草案条款。对磋商文件</w:t>
      </w:r>
      <w:r>
        <w:rPr>
          <w:rFonts w:hint="eastAsia" w:ascii="宋体" w:hAnsi="宋体" w:cs="宋体"/>
          <w:color w:val="000000" w:themeColor="text1"/>
        </w:rPr>
        <w:t xml:space="preserve">作出</w:t>
      </w:r>
      <w:r>
        <w:rPr>
          <w:rFonts w:hint="eastAsia" w:ascii="宋体" w:hAnsi="宋体" w:cs="宋体"/>
          <w:color w:val="000000" w:themeColor="text1"/>
        </w:rPr>
        <w:t xml:space="preserve">的实质性变动是磋商文件的有效组成部分，磋商小组将在苏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系统中通知所有参加磋商的供应商。供应商应当按照磋商文件的变动情况和磋商小组的要求在苏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系统中重新提交响应文件，并加盖CA电子公章。</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27.1.2磋商文件能够详细列明采购标的</w:t>
      </w:r>
      <w:r>
        <w:rPr>
          <w:rFonts w:hint="eastAsia" w:ascii="宋体" w:hAnsi="宋体" w:cs="宋体"/>
          <w:color w:val="000000" w:themeColor="text1"/>
        </w:rPr>
        <w:t xml:space="preserve">的</w:t>
      </w:r>
      <w:r>
        <w:rPr>
          <w:rFonts w:hint="eastAsia" w:ascii="宋体" w:hAnsi="宋体" w:cs="宋体"/>
          <w:color w:val="000000" w:themeColor="text1"/>
        </w:rPr>
        <w:t xml:space="preserve">技术、服务要求的，磋商结束后，磋商小组将在苏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系统向所有实质性响应的供应商发布“最后报价要求函”及最后报价格式表，要求所有实质性响应的供应商在规定时间内提交最后报价。</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磋商文件不能详细列明采购标的</w:t>
      </w:r>
      <w:r>
        <w:rPr>
          <w:rFonts w:hint="eastAsia" w:ascii="宋体" w:hAnsi="宋体" w:cs="宋体"/>
          <w:color w:val="000000" w:themeColor="text1"/>
        </w:rPr>
        <w:t xml:space="preserve">的</w:t>
      </w:r>
      <w:r>
        <w:rPr>
          <w:rFonts w:hint="eastAsia" w:ascii="宋体" w:hAnsi="宋体" w:cs="宋体"/>
          <w:color w:val="000000" w:themeColor="text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系统中向其发布“最后报价要求函”及最后报价格式表，要求其在规定时间内提交最后报价。</w:t>
      </w:r>
      <w:r/>
    </w:p>
    <w:p>
      <w:pPr>
        <w:pStyle w:val="768"/>
        <w:ind w:firstLine="480"/>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27.1.3供应商未在磋商小组规定的时间内在苏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系统中提交“退出磋商函”并加盖CA电子公章。</w:t>
      </w:r>
      <w:r/>
    </w:p>
    <w:p>
      <w:pPr>
        <w:pStyle w:val="768"/>
        <w:ind w:firstLine="478"/>
        <w:jc w:val="both"/>
        <w:spacing w:beforeAutospacing="0" w:afterAutospacing="0" w:line="360" w:lineRule="auto"/>
        <w:tabs>
          <w:tab w:val="left" w:pos="901" w:leader="none"/>
        </w:tabs>
        <w:rPr>
          <w:rFonts w:ascii="宋体" w:hAnsi="宋体" w:cs="宋体"/>
          <w:color w:val="000000" w:themeColor="text1"/>
        </w:rPr>
        <w:outlineLvl w:val="3"/>
      </w:pPr>
      <w:r>
        <w:rPr>
          <w:rFonts w:hint="eastAsia" w:ascii="宋体" w:hAnsi="宋体" w:cs="宋体"/>
          <w:color w:val="000000" w:themeColor="text1"/>
        </w:rPr>
        <w:t xml:space="preserve">27.2 评审方法和评审标准</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27.2.1评审方法。经磋商确定最终采购需求和提交最后报价的供应商后，由磋商小组采用综合评分法对提交最后报价的供应商的响应文件和最后报价进行综合评分。</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本磋商文件所述综合评分法，是指响应文件满足磋商文件全部实质性要求且按评审因素的量化指标评审得分最高的供应商为成交候选供应商的评审方法。评审时，磋</w:t>
      </w:r>
      <w:r>
        <w:rPr>
          <w:rFonts w:hint="eastAsia" w:ascii="宋体" w:hAnsi="宋体" w:cs="宋体"/>
          <w:color w:val="000000" w:themeColor="text1"/>
        </w:rPr>
        <w:t xml:space="preserve">商小组各成员独立对每个</w:t>
      </w:r>
      <w:r>
        <w:rPr>
          <w:rFonts w:hint="eastAsia" w:ascii="宋体" w:hAnsi="宋体" w:cs="宋体"/>
          <w:color w:val="000000" w:themeColor="text1"/>
        </w:rPr>
        <w:t xml:space="preserve">有效响应</w:t>
      </w:r>
      <w:r>
        <w:rPr>
          <w:rFonts w:hint="eastAsia" w:ascii="宋体" w:hAnsi="宋体" w:cs="宋体"/>
          <w:color w:val="000000" w:themeColor="text1"/>
        </w:rPr>
        <w:t xml:space="preserve">的文件进行评价、打分，然后汇总每个供应商每项评分因素的得分。</w:t>
      </w:r>
      <w:r/>
    </w:p>
    <w:p>
      <w:pPr>
        <w:pStyle w:val="768"/>
        <w:ind w:firstLine="478"/>
        <w:jc w:val="both"/>
        <w:spacing w:beforeAutospacing="0" w:afterAutospacing="0" w:line="360" w:lineRule="auto"/>
        <w:tabs>
          <w:tab w:val="left" w:pos="901" w:leader="none"/>
        </w:tabs>
        <w:rPr>
          <w:rFonts w:ascii="宋体" w:hAnsi="宋体" w:cs="宋体"/>
          <w:color w:val="000000" w:themeColor="text1"/>
        </w:rPr>
        <w:outlineLvl w:val="4"/>
      </w:pPr>
      <w:r>
        <w:rPr>
          <w:rFonts w:hint="eastAsia" w:ascii="宋体" w:hAnsi="宋体" w:cs="宋体"/>
          <w:color w:val="000000" w:themeColor="text1"/>
        </w:rPr>
        <w:t xml:space="preserve">27.2.2评审标准</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见本磋商文件第五章规定。</w:t>
      </w:r>
      <w:r/>
    </w:p>
    <w:p>
      <w:pPr>
        <w:pStyle w:val="768"/>
        <w:ind w:firstLine="478"/>
        <w:jc w:val="both"/>
        <w:spacing w:beforeAutospacing="0" w:afterAutospacing="0" w:line="360" w:lineRule="auto"/>
        <w:tabs>
          <w:tab w:val="left" w:pos="901" w:leader="none"/>
        </w:tabs>
        <w:rPr>
          <w:rFonts w:ascii="宋体" w:hAnsi="宋体" w:cs="宋体"/>
          <w:color w:val="000000" w:themeColor="text1"/>
        </w:rPr>
        <w:outlineLvl w:val="3"/>
      </w:pPr>
      <w:r>
        <w:rPr>
          <w:rFonts w:hint="eastAsia" w:ascii="宋体" w:hAnsi="宋体" w:cs="宋体"/>
          <w:color w:val="000000" w:themeColor="text1"/>
        </w:rPr>
        <w:t xml:space="preserve">27.3采购活动终止的情况</w:t>
      </w:r>
      <w:r/>
    </w:p>
    <w:p>
      <w:pPr>
        <w:pStyle w:val="768"/>
        <w:ind w:firstLine="360"/>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出现下列情形之一的，本次竞争性磋商采购活动将被终止：</w:t>
      </w:r>
      <w:r/>
    </w:p>
    <w:p>
      <w:pPr>
        <w:pStyle w:val="768"/>
        <w:ind w:firstLine="360"/>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27.3.1因情况变化，不再符合规定的竞争性磋商采购方式适用情形的。</w:t>
      </w:r>
      <w:r/>
    </w:p>
    <w:p>
      <w:pPr>
        <w:pStyle w:val="768"/>
        <w:ind w:firstLine="360"/>
        <w:jc w:val="both"/>
        <w:spacing w:beforeAutospacing="0" w:afterAutospacing="0" w:line="360" w:lineRule="auto"/>
        <w:tabs>
          <w:tab w:val="left" w:pos="901" w:leader="none"/>
        </w:tabs>
        <w:rPr>
          <w:rFonts w:ascii="宋体" w:hAnsi="宋体" w:cs="宋体"/>
          <w:color w:val="000000" w:themeColor="text1"/>
        </w:rPr>
        <w:outlineLvl w:val="4"/>
      </w:pPr>
      <w:r>
        <w:rPr>
          <w:rFonts w:hint="eastAsia" w:ascii="宋体" w:hAnsi="宋体" w:cs="宋体"/>
          <w:color w:val="000000" w:themeColor="text1"/>
        </w:rPr>
        <w:t xml:space="preserve">27.3.2出现影响采购公正的违法、违规行为的。</w:t>
      </w:r>
      <w:r/>
    </w:p>
    <w:p>
      <w:pPr>
        <w:pStyle w:val="768"/>
        <w:ind w:firstLine="360"/>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27.3.3除本磋商文件第二章第27.1.2条第三款规定的情形外，在磋商过程中符合要求的供应商或者最后报价未超过采购预算的供应商不足3家的。</w:t>
      </w:r>
      <w:r/>
    </w:p>
    <w:p>
      <w:pPr>
        <w:pStyle w:val="768"/>
        <w:ind w:firstLine="360"/>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27.3.4在苏</w:t>
      </w:r>
      <w:r>
        <w:rPr>
          <w:rFonts w:hint="eastAsia" w:ascii="宋体" w:hAnsi="宋体" w:cs="宋体"/>
          <w:color w:val="000000" w:themeColor="text1"/>
        </w:rPr>
        <w:t xml:space="preserve">采云</w:t>
      </w:r>
      <w:r>
        <w:rPr>
          <w:rFonts w:hint="eastAsia" w:ascii="宋体" w:hAnsi="宋体" w:cs="宋体"/>
          <w:color w:val="000000" w:themeColor="text1"/>
        </w:rPr>
        <w:t xml:space="preserve">系统规定时间内成功解密电子响应文件的供应商不足3家的。</w:t>
      </w:r>
      <w:r/>
    </w:p>
    <w:p>
      <w:pPr>
        <w:pStyle w:val="768"/>
        <w:ind w:firstLine="499"/>
        <w:jc w:val="both"/>
        <w:keepLines/>
        <w:keepNext/>
        <w:spacing w:beforeAutospacing="0" w:afterAutospacing="0" w:line="360" w:lineRule="auto"/>
        <w:rPr>
          <w:rFonts w:ascii="宋体" w:hAnsi="宋体" w:cs="宋体"/>
          <w:b/>
          <w:color w:val="000000" w:themeColor="text1"/>
        </w:rPr>
        <w:outlineLvl w:val="1"/>
      </w:pPr>
      <w:r/>
      <w:bookmarkStart w:id="129" w:name="_Toc16938551"/>
      <w:r/>
      <w:bookmarkStart w:id="130" w:name="_Toc20823307"/>
      <w:r/>
      <w:bookmarkStart w:id="131" w:name="_Toc513029235"/>
      <w:r/>
      <w:bookmarkStart w:id="132" w:name="_Toc120614219"/>
      <w:r>
        <w:rPr>
          <w:rFonts w:hint="eastAsia" w:ascii="宋体" w:hAnsi="宋体" w:cs="宋体"/>
          <w:b/>
          <w:color w:val="000000" w:themeColor="text1"/>
        </w:rPr>
        <w:t xml:space="preserve">六、</w:t>
      </w:r>
      <w:bookmarkEnd w:id="129"/>
      <w:r/>
      <w:bookmarkEnd w:id="130"/>
      <w:r/>
      <w:bookmarkEnd w:id="131"/>
      <w:r/>
      <w:bookmarkEnd w:id="132"/>
      <w:r>
        <w:rPr>
          <w:rFonts w:hint="eastAsia" w:ascii="宋体" w:hAnsi="宋体" w:cs="宋体"/>
          <w:b/>
          <w:color w:val="000000" w:themeColor="text1"/>
        </w:rPr>
        <w:t xml:space="preserve">成交</w:t>
      </w:r>
      <w:r/>
    </w:p>
    <w:p>
      <w:pPr>
        <w:pStyle w:val="768"/>
        <w:ind w:firstLine="600"/>
        <w:jc w:val="both"/>
        <w:keepLines/>
        <w:keepNext/>
        <w:spacing w:beforeAutospacing="0" w:afterAutospacing="0" w:line="360" w:lineRule="auto"/>
        <w:rPr>
          <w:rFonts w:ascii="宋体" w:hAnsi="宋体" w:cs="宋体"/>
          <w:color w:val="000000" w:themeColor="text1"/>
        </w:rPr>
        <w:outlineLvl w:val="2"/>
      </w:pPr>
      <w:r/>
      <w:bookmarkStart w:id="133" w:name="_Toc20823310"/>
      <w:r/>
      <w:bookmarkStart w:id="134" w:name="_Toc513029238"/>
      <w:r/>
      <w:bookmarkStart w:id="135" w:name="_Toc16938554"/>
      <w:r>
        <w:rPr>
          <w:rFonts w:hint="eastAsia" w:ascii="宋体" w:hAnsi="宋体" w:cs="宋体"/>
          <w:color w:val="000000" w:themeColor="text1"/>
        </w:rPr>
        <w:t xml:space="preserve">28、</w:t>
      </w:r>
      <w:bookmarkEnd w:id="133"/>
      <w:r>
        <w:rPr>
          <w:rFonts w:hint="eastAsia" w:ascii="宋体" w:hAnsi="宋体" w:cs="宋体"/>
          <w:color w:val="000000" w:themeColor="text1"/>
        </w:rPr>
        <w:t xml:space="preserve">确定</w:t>
      </w:r>
      <w:bookmarkEnd w:id="134"/>
      <w:r/>
      <w:bookmarkEnd w:id="135"/>
      <w:r>
        <w:rPr>
          <w:rFonts w:hint="eastAsia" w:ascii="宋体" w:hAnsi="宋体" w:cs="宋体"/>
          <w:color w:val="000000" w:themeColor="text1"/>
        </w:rPr>
        <w:t xml:space="preserve">成交单位</w:t>
      </w:r>
      <w:r/>
    </w:p>
    <w:p>
      <w:pPr>
        <w:pStyle w:val="768"/>
        <w:ind w:firstLine="478"/>
        <w:jc w:val="both"/>
        <w:spacing w:beforeAutospacing="0" w:afterAutospacing="0" w:line="360" w:lineRule="auto"/>
        <w:tabs>
          <w:tab w:val="left" w:pos="901" w:leader="none"/>
        </w:tabs>
        <w:rPr>
          <w:rFonts w:ascii="宋体" w:hAnsi="宋体" w:cs="宋体"/>
          <w:color w:val="000000" w:themeColor="text1"/>
        </w:rPr>
      </w:pPr>
      <w:r>
        <w:rPr>
          <w:rFonts w:hint="eastAsia" w:ascii="宋体" w:hAnsi="宋体" w:cs="宋体"/>
          <w:color w:val="000000" w:themeColor="text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28.3若有充分证据证明，成交供应</w:t>
      </w:r>
      <w:r>
        <w:rPr>
          <w:rFonts w:hint="eastAsia" w:ascii="宋体" w:hAnsi="宋体" w:cs="宋体"/>
          <w:color w:val="000000" w:themeColor="text1"/>
        </w:rPr>
        <w:t xml:space="preserve">商出现</w:t>
      </w:r>
      <w:r>
        <w:rPr>
          <w:rFonts w:hint="eastAsia" w:ascii="宋体" w:hAnsi="宋体" w:cs="宋体"/>
          <w:color w:val="000000" w:themeColor="text1"/>
        </w:rPr>
        <w:t xml:space="preserve">下列情况之一的，一经查实，将被取消成交资格：</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28.3.1提供虚假材料谋取成交的。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28.3.2与评审专家、采购人、其他供应商或者采购人工作人员恶意串通的。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28.3.3向评审专家、采购人或采购人工作人员行贿或者提供其他不正当利益的。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28.3.4恶意竞争，最后报价明显低于其自身合理成本且又无法提供证明的。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28.3.5不满足本磋商文件规定的实质性要求，但在评审过程中又未被磋商小组发现的。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28.3.6成交后无正当理由拒不与采购人签订政府采购合同或者未按照磋商文件确定的事项签订政府采购合同的。</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28.3.7将政府采购合同转包的。</w:t>
      </w:r>
      <w:r/>
    </w:p>
    <w:p>
      <w:pPr>
        <w:pStyle w:val="768"/>
        <w:ind w:firstLine="600"/>
        <w:jc w:val="both"/>
        <w:keepLines/>
        <w:keepNext/>
        <w:spacing w:beforeAutospacing="0" w:afterAutospacing="0" w:line="360" w:lineRule="auto"/>
        <w:rPr>
          <w:rFonts w:ascii="宋体" w:hAnsi="宋体" w:cs="宋体"/>
          <w:b/>
          <w:color w:val="000000" w:themeColor="text1"/>
        </w:rPr>
        <w:outlineLvl w:val="2"/>
      </w:pPr>
      <w:r/>
      <w:bookmarkStart w:id="136" w:name="_Toc200451960"/>
      <w:r>
        <w:rPr>
          <w:rFonts w:hint="eastAsia" w:ascii="宋体" w:hAnsi="宋体" w:cs="宋体"/>
          <w:b/>
          <w:color w:val="000000" w:themeColor="text1"/>
        </w:rPr>
        <w:t xml:space="preserve">29、质疑处理</w:t>
      </w:r>
      <w:bookmarkEnd w:id="136"/>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29.1 提出质疑的供应商应当是参与所质疑项目采购活动的供应商。潜在供应</w:t>
      </w:r>
      <w:r>
        <w:rPr>
          <w:rFonts w:hint="eastAsia" w:ascii="宋体" w:hAnsi="宋体" w:cs="宋体"/>
          <w:color w:val="000000" w:themeColor="text1"/>
        </w:rPr>
        <w:t xml:space="preserve">商依法</w:t>
      </w:r>
      <w:r>
        <w:rPr>
          <w:rFonts w:hint="eastAsia" w:ascii="宋体" w:hAnsi="宋体" w:cs="宋体"/>
          <w:color w:val="000000" w:themeColor="text1"/>
        </w:rPr>
        <w:t xml:space="preserve">获取其可质疑的磋商文件的，可以对磋商文件提出质疑。</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29.2供应商认为磋商文件、磋商过程和磋商结果使自己的权益受到损害的，可以在知道或应知其权益受到损害之日起七个工作日内，以书面形式根据下述29.4条款的规定向采购人或采购人提出质疑。上述应知其权益受到损害之日，是指：</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29.2.1对可以质疑的磋商文件提出质疑的，为</w:t>
      </w:r>
      <w:r>
        <w:rPr>
          <w:rFonts w:hint="eastAsia" w:ascii="宋体" w:hAnsi="宋体" w:cs="宋体"/>
          <w:color w:val="000000" w:themeColor="text1"/>
        </w:rPr>
        <w:t xml:space="preserve">收到磋商</w:t>
      </w:r>
      <w:r>
        <w:rPr>
          <w:rFonts w:hint="eastAsia" w:ascii="宋体" w:hAnsi="宋体" w:cs="宋体"/>
          <w:color w:val="000000" w:themeColor="text1"/>
        </w:rPr>
        <w:t xml:space="preserve">文件之日或者磋商文件公告期限届满之日。</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 29.2.2对磋商过程提出质疑的，为各采购程序环节结束之日。</w:t>
      </w:r>
      <w:r/>
    </w:p>
    <w:p>
      <w:pPr>
        <w:pStyle w:val="768"/>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   29.2.3对成交结果提出质疑的，为成交结果公告期限届满之日。</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供应商应当在法定质疑期内一次性提出针对同一采购程序环节的质疑。供应商如在法定期限内对同一采购程序环节提出多次质疑的，采购人将只对供应商第一次质疑</w:t>
      </w:r>
      <w:r>
        <w:rPr>
          <w:rFonts w:hint="eastAsia" w:ascii="宋体" w:hAnsi="宋体" w:cs="宋体"/>
          <w:color w:val="000000" w:themeColor="text1"/>
        </w:rPr>
        <w:t xml:space="preserve">作出</w:t>
      </w:r>
      <w:r>
        <w:rPr>
          <w:rFonts w:hint="eastAsia" w:ascii="宋体" w:hAnsi="宋体" w:cs="宋体"/>
          <w:color w:val="000000" w:themeColor="text1"/>
        </w:rPr>
        <w:t xml:space="preserve">答复。</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29.3质疑</w:t>
      </w:r>
      <w:r>
        <w:rPr>
          <w:rFonts w:hint="eastAsia" w:ascii="宋体" w:hAnsi="宋体" w:cs="宋体"/>
          <w:color w:val="000000" w:themeColor="text1"/>
        </w:rPr>
        <w:t xml:space="preserve">函必须</w:t>
      </w:r>
      <w:r>
        <w:rPr>
          <w:rFonts w:hint="eastAsia" w:ascii="宋体" w:hAnsi="宋体" w:cs="宋体"/>
          <w:color w:val="000000" w:themeColor="text1"/>
        </w:rPr>
        <w:t xml:space="preserve">按照本磋商文件中《质疑函范本》要求的格式和内容进行填写。供应商如组成联合体参加磋商，则《质疑函范本》中要求签字、盖章、加盖公章之处，联合体各方均须按要求签字、盖章、加盖公章。</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pStyle w:val="768"/>
        <w:ind w:firstLine="480"/>
        <w:jc w:val="both"/>
        <w:spacing w:beforeAutospacing="0" w:afterAutospacing="0" w:line="360" w:lineRule="auto"/>
        <w:rPr>
          <w:rFonts w:ascii="宋体" w:hAnsi="宋体" w:cs="宋体"/>
          <w:b/>
          <w:bCs/>
          <w:color w:val="000000" w:themeColor="text1"/>
        </w:rPr>
      </w:pPr>
      <w:r>
        <w:rPr>
          <w:rFonts w:hint="eastAsia" w:ascii="宋体" w:hAnsi="宋体" w:cs="宋体"/>
          <w:color w:val="000000" w:themeColor="text1"/>
        </w:rPr>
        <w:t xml:space="preserve">采购人及代理公司只接收以纸质原件形式送达的质疑,采购人和代理公司不接受未填写快递运单的快件。</w:t>
      </w:r>
      <w:r/>
    </w:p>
    <w:p>
      <w:pPr>
        <w:pStyle w:val="768"/>
        <w:ind w:firstLine="480"/>
        <w:jc w:val="both"/>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29.5 以下情形的质疑不予受理</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29.5.1 内容不符合《政府采购质疑和投诉办法》第十二条规定的质疑。</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29.5.2 超出政府采购法定期限的质疑。</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29.5.3 以传真、电子邮件等方式递交的非原件形式的质疑。</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29.5.4 未参加磋商活动的供应商或在磋商活动中自身权益未受到损害的供应商所提出的质疑。</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29.5.5供应商组成联合体参加磋商，联合体中任何一方或多方未按要求签字、盖章、加盖公章的质疑。</w:t>
      </w:r>
      <w:r/>
    </w:p>
    <w:p>
      <w:pPr>
        <w:pStyle w:val="768"/>
        <w:ind w:firstLine="468"/>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68"/>
        <w:ind w:firstLine="60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30、成交通知书</w:t>
      </w:r>
      <w:r/>
    </w:p>
    <w:p>
      <w:pPr>
        <w:pStyle w:val="768"/>
        <w:ind w:firstLine="60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30.1成交结果确定后，采购人将向成交供应商发出成交通知书。</w:t>
      </w:r>
      <w:r>
        <w:rPr>
          <w:rFonts w:hint="eastAsia" w:ascii="宋体" w:hAnsi="宋体" w:cs="宋体"/>
          <w:color w:val="000000" w:themeColor="text1"/>
        </w:rPr>
        <w:t xml:space="preserve">请成交</w:t>
      </w:r>
      <w:r>
        <w:rPr>
          <w:rFonts w:hint="eastAsia" w:ascii="宋体" w:hAnsi="宋体" w:cs="宋体"/>
          <w:color w:val="000000" w:themeColor="text1"/>
        </w:rPr>
        <w:t xml:space="preserve">供应商在成交结果公告届满之日起30日内,使用CA数字证书登录苏</w:t>
      </w:r>
      <w:r>
        <w:rPr>
          <w:rFonts w:hint="eastAsia" w:ascii="宋体" w:hAnsi="宋体" w:cs="宋体"/>
          <w:color w:val="000000" w:themeColor="text1"/>
        </w:rPr>
        <w:t xml:space="preserve">采云</w:t>
      </w:r>
      <w:r>
        <w:rPr>
          <w:rFonts w:hint="eastAsia" w:ascii="宋体" w:hAnsi="宋体" w:cs="宋体"/>
          <w:color w:val="000000" w:themeColor="text1"/>
        </w:rPr>
        <w:t xml:space="preserve">系统及时下载成交通知书。因系统存储空间有限，自成交结果公告届满之日起30日后，苏</w:t>
      </w:r>
      <w:r>
        <w:rPr>
          <w:rFonts w:hint="eastAsia" w:ascii="宋体" w:hAnsi="宋体" w:cs="宋体"/>
          <w:color w:val="000000" w:themeColor="text1"/>
        </w:rPr>
        <w:t xml:space="preserve">采云</w:t>
      </w:r>
      <w:r>
        <w:rPr>
          <w:rFonts w:hint="eastAsia" w:ascii="宋体" w:hAnsi="宋体" w:cs="宋体"/>
          <w:color w:val="000000" w:themeColor="text1"/>
        </w:rPr>
        <w:t xml:space="preserve">系统不再保证提供下载成交通知书服务,因未及时下载而造成的不利后果</w:t>
      </w:r>
      <w:r>
        <w:rPr>
          <w:rFonts w:hint="eastAsia" w:ascii="宋体" w:hAnsi="宋体" w:cs="宋体"/>
          <w:color w:val="000000" w:themeColor="text1"/>
        </w:rPr>
        <w:t xml:space="preserve">由成交</w:t>
      </w:r>
      <w:r>
        <w:rPr>
          <w:rFonts w:hint="eastAsia" w:ascii="宋体" w:hAnsi="宋体" w:cs="宋体"/>
          <w:color w:val="000000" w:themeColor="text1"/>
        </w:rPr>
        <w:t xml:space="preserve">供应商自行承担。</w:t>
      </w:r>
      <w:r/>
    </w:p>
    <w:p>
      <w:pPr>
        <w:pStyle w:val="768"/>
        <w:ind w:firstLine="60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68"/>
        <w:ind w:firstLine="499"/>
        <w:jc w:val="both"/>
        <w:keepLines/>
        <w:keepNext/>
        <w:spacing w:beforeAutospacing="0" w:afterAutospacing="0" w:line="360" w:lineRule="auto"/>
        <w:rPr>
          <w:rFonts w:ascii="宋体" w:hAnsi="宋体" w:cs="宋体"/>
          <w:b/>
          <w:color w:val="000000" w:themeColor="text1"/>
        </w:rPr>
        <w:outlineLvl w:val="1"/>
      </w:pPr>
      <w:r/>
      <w:bookmarkStart w:id="137" w:name="_Toc16938552"/>
      <w:r/>
      <w:bookmarkStart w:id="138" w:name="_Toc20823308"/>
      <w:r/>
      <w:bookmarkStart w:id="139" w:name="_Toc120614220"/>
      <w:r/>
      <w:bookmarkStart w:id="140" w:name="_Toc513029236"/>
      <w:r>
        <w:rPr>
          <w:rFonts w:hint="eastAsia" w:ascii="宋体" w:hAnsi="宋体" w:cs="宋体"/>
          <w:b/>
          <w:color w:val="000000" w:themeColor="text1"/>
        </w:rPr>
        <w:t xml:space="preserve">七、授予合同</w:t>
      </w:r>
      <w:bookmarkEnd w:id="137"/>
      <w:r/>
      <w:bookmarkEnd w:id="138"/>
      <w:r/>
      <w:bookmarkEnd w:id="139"/>
      <w:r/>
      <w:bookmarkEnd w:id="140"/>
      <w:r/>
      <w:r/>
    </w:p>
    <w:p>
      <w:pPr>
        <w:pStyle w:val="768"/>
        <w:ind w:firstLine="600"/>
        <w:jc w:val="both"/>
        <w:keepLines/>
        <w:keepNext/>
        <w:spacing w:beforeAutospacing="0" w:afterAutospacing="0" w:line="360" w:lineRule="auto"/>
        <w:rPr>
          <w:rFonts w:ascii="宋体" w:hAnsi="宋体" w:cs="宋体"/>
          <w:color w:val="000000" w:themeColor="text1"/>
        </w:rPr>
        <w:outlineLvl w:val="2"/>
      </w:pPr>
      <w:r/>
      <w:bookmarkStart w:id="141" w:name="_Toc513029237"/>
      <w:r/>
      <w:bookmarkStart w:id="142" w:name="_Toc16938553"/>
      <w:r/>
      <w:bookmarkStart w:id="143" w:name="_Toc20823309"/>
      <w:r>
        <w:rPr>
          <w:rFonts w:hint="eastAsia" w:ascii="宋体" w:hAnsi="宋体" w:cs="宋体"/>
          <w:color w:val="000000" w:themeColor="text1"/>
        </w:rPr>
        <w:t xml:space="preserve">31.签订合同</w:t>
      </w:r>
      <w:bookmarkEnd w:id="141"/>
      <w:r/>
      <w:bookmarkEnd w:id="142"/>
      <w:r/>
      <w:bookmarkEnd w:id="143"/>
      <w:r/>
      <w:r/>
    </w:p>
    <w:p>
      <w:pPr>
        <w:pStyle w:val="768"/>
        <w:ind w:firstLine="60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31.l成交供应商应当在成交通知书发出之日起三十日内，按照磋商文件确定的事项与采购人签订政府采购合同。</w:t>
      </w:r>
      <w:r/>
    </w:p>
    <w:p>
      <w:pPr>
        <w:pStyle w:val="768"/>
        <w:ind w:firstLine="60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31.2磋商文件、成交供应商的响应文件及磋商过程中有关澄清、承诺文件均应作为合同附件。</w:t>
      </w:r>
      <w:r/>
    </w:p>
    <w:p>
      <w:pPr>
        <w:pStyle w:val="768"/>
        <w:ind w:firstLine="60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31.3 签订合同后，</w:t>
      </w:r>
      <w:r>
        <w:rPr>
          <w:rFonts w:hint="eastAsia" w:ascii="宋体" w:hAnsi="宋体" w:cs="宋体"/>
          <w:i/>
          <w:color w:val="000000" w:themeColor="text1"/>
          <w:u w:val="single"/>
        </w:rPr>
        <w:t xml:space="preserve">成交供应商不得将合同标的进行转包</w:t>
      </w:r>
      <w:r>
        <w:rPr>
          <w:rFonts w:hint="eastAsia" w:ascii="宋体" w:hAnsi="宋体" w:cs="宋体"/>
          <w:color w:val="000000" w:themeColor="text1"/>
        </w:rPr>
        <w:t xml:space="preserve">。未经采购人同意，成交供应商也不得采用分包形式履行合同,否则采购人有权终止合同。转包或分包造成采购人损失的，成交供应商应承担相应赔偿责任。</w:t>
      </w:r>
      <w:r/>
    </w:p>
    <w:p>
      <w:pPr>
        <w:pStyle w:val="768"/>
        <w:ind w:firstLine="600"/>
        <w:jc w:val="both"/>
        <w:keepLines/>
        <w:keepNext/>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32.标的物的追加</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68"/>
        <w:jc w:val="both"/>
        <w:spacing w:beforeAutospacing="0" w:afterAutospacing="0" w:line="360" w:lineRule="auto"/>
        <w:rPr>
          <w:rFonts w:ascii="宋体" w:hAnsi="宋体" w:cs="宋体"/>
          <w:color w:val="000000" w:themeColor="text1"/>
        </w:rPr>
        <w:outlineLvl w:val="2"/>
      </w:pPr>
      <w:r>
        <w:rPr>
          <w:rFonts w:hint="eastAsia" w:ascii="宋体" w:hAnsi="宋体" w:cs="宋体"/>
          <w:color w:val="000000" w:themeColor="text1"/>
        </w:rPr>
        <w:t xml:space="preserve">33.政府采购政策功能落实</w:t>
      </w:r>
      <w:r/>
    </w:p>
    <w:p>
      <w:pPr>
        <w:pStyle w:val="768"/>
        <w:ind w:firstLine="480"/>
        <w:jc w:val="both"/>
        <w:keepLines/>
        <w:keepNext/>
        <w:spacing w:beforeAutospacing="0" w:afterAutospacing="0" w:line="360" w:lineRule="auto"/>
        <w:rPr>
          <w:rFonts w:ascii="宋体" w:hAnsi="宋体" w:cs="宋体"/>
          <w:color w:val="000000" w:themeColor="text1"/>
        </w:rPr>
        <w:outlineLvl w:val="3"/>
      </w:pPr>
      <w:r>
        <w:rPr>
          <w:rFonts w:hint="eastAsia" w:ascii="宋体" w:hAnsi="宋体" w:cs="宋体"/>
          <w:color w:val="000000" w:themeColor="text1"/>
        </w:rPr>
        <w:t xml:space="preserve">33.1政府</w:t>
      </w:r>
      <w:r>
        <w:rPr>
          <w:rFonts w:hint="eastAsia" w:ascii="宋体" w:hAnsi="宋体" w:cs="宋体"/>
          <w:color w:val="000000" w:themeColor="text1"/>
        </w:rPr>
        <w:t xml:space="preserve">采购线上合同</w:t>
      </w:r>
      <w:r>
        <w:rPr>
          <w:rFonts w:hint="eastAsia" w:ascii="宋体" w:hAnsi="宋体" w:cs="宋体"/>
          <w:color w:val="000000" w:themeColor="text1"/>
        </w:rPr>
        <w:t xml:space="preserve">信用融资政策</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根据《转发江苏省财政厅 中国人民银行南京分行〈关于深入推进政府采购线上合同信用融资工作的通知〉的通知》（</w:t>
      </w:r>
      <w:r>
        <w:rPr>
          <w:rFonts w:hint="eastAsia" w:ascii="宋体" w:hAnsi="宋体" w:cs="宋体"/>
          <w:color w:val="000000" w:themeColor="text1"/>
        </w:rPr>
        <w:t xml:space="preserve">盐财购</w:t>
      </w:r>
      <w:r>
        <w:rPr>
          <w:rFonts w:hint="eastAsia" w:ascii="宋体" w:hAnsi="宋体" w:cs="宋体"/>
          <w:color w:val="000000" w:themeColor="text1"/>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cs="宋体"/>
          <w:color w:val="000000" w:themeColor="text1"/>
        </w:rPr>
        <w:t xml:space="preserve">采云</w:t>
      </w:r>
      <w:r>
        <w:rPr>
          <w:rFonts w:hint="eastAsia" w:ascii="宋体" w:hAnsi="宋体" w:cs="宋体"/>
          <w:color w:val="000000" w:themeColor="text1"/>
        </w:rPr>
        <w:t xml:space="preserve">系统中操作手册。 </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33.2进口产品</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33.3中小企业、监狱企业及残疾人福利性单位</w:t>
      </w:r>
      <w:r/>
    </w:p>
    <w:p>
      <w:pPr>
        <w:ind w:firstLine="480"/>
        <w:spacing w:line="360" w:lineRule="auto"/>
        <w:rPr>
          <w:rFonts w:ascii="宋体" w:hAnsi="宋体" w:cs="宋体"/>
          <w:color w:val="000000" w:themeColor="text1"/>
          <w:sz w:val="24"/>
        </w:rPr>
        <w:outlineLvl w:val="4"/>
      </w:pPr>
      <w:r>
        <w:rPr>
          <w:rFonts w:hint="eastAsia" w:ascii="宋体" w:hAnsi="宋体" w:cs="宋体"/>
          <w:color w:val="000000" w:themeColor="text1"/>
          <w:sz w:val="24"/>
        </w:rPr>
        <w:t xml:space="preserve">33.3.1中小企业定义：</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中小企业</w:t>
      </w:r>
      <w:r>
        <w:rPr>
          <w:rFonts w:hint="eastAsia" w:ascii="宋体" w:hAnsi="宋体" w:cs="宋体"/>
          <w:color w:val="000000" w:themeColor="text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33.3.2供应商提供的货物、工程或者服务符合下列情形的，享受中小企业扶持政策：</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33.3.2.1在货物采购项目中，货物由中小企业制造，即货物由中小企业生产且使用该中小企业商号或者注册商标；</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33.3.2.2在工程采购项目中，工程由中小企业承建，即工程施工单位为中小企业；</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33.3.2.3在服务采购项目中，服务由中小企业承接，即提供服务的人员为中小企业依照《中华人民共和国劳动合同法》订立劳动合同的从业人员。</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33.3.3在货物采购项目中，供应商提供的货物既有中小企业制造货物，也有大型企业制造货物的，不享受中小企业扶持政策。</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33.3.4以联合体形</w:t>
      </w:r>
      <w:r>
        <w:rPr>
          <w:rFonts w:hint="eastAsia" w:ascii="宋体" w:hAnsi="宋体" w:cs="宋体"/>
          <w:color w:val="000000" w:themeColor="text1"/>
        </w:rPr>
        <w:t xml:space="preserve">式参加</w:t>
      </w:r>
      <w:r>
        <w:rPr>
          <w:rFonts w:hint="eastAsia" w:ascii="宋体" w:hAnsi="宋体" w:cs="宋体"/>
          <w:color w:val="000000" w:themeColor="text1"/>
        </w:rPr>
        <w:t xml:space="preserve">政府采购活动，联合体各方均为中小企业的，联合体视同中小企业。其中，联合体各方均为小</w:t>
      </w:r>
      <w:r>
        <w:rPr>
          <w:rFonts w:hint="eastAsia" w:ascii="宋体" w:hAnsi="宋体" w:cs="宋体"/>
          <w:color w:val="000000" w:themeColor="text1"/>
        </w:rPr>
        <w:t xml:space="preserve">微企业</w:t>
      </w:r>
      <w:r>
        <w:rPr>
          <w:rFonts w:hint="eastAsia" w:ascii="宋体" w:hAnsi="宋体" w:cs="宋体"/>
          <w:color w:val="000000" w:themeColor="text1"/>
        </w:rPr>
        <w:t xml:space="preserve">的，联合体视同小微企业。</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33.3.6残疾人福利单位定义：享受政府采购支持政策的残疾人福利性单位应当同时满足以下条件：</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33.3.6.1安置的残疾人占本单位在职职工人数的比例不低于25%（含25%），并且安置的残疾人人数不少于10 人（含10 人）；</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33.3.6.2依法与安置的每位残疾人签订了一年以上（含一年）的劳动合同或服务协议；</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33.3.6.3为安置的每位残疾人按月足额缴纳了基本养老保险、基本医疗保险、失业保险、工伤保险和生育保险等社会保险费；</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33.3.6.4通过银行等金融机构向安置的每位残疾人，按月支付了不低于单位所在区县适用的经省级人民政府批准的月最低工资标准的工资；</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33.3.6.5提供本单位制造的货物、承担的工程或者服务（以下简称产品），或者提供其他残疾人福利性单位制造的货物（不包括使用非残疾人福利性单位注册商标的货物）；</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33.3.6.6前款所称残疾人是指法</w:t>
      </w:r>
      <w:r>
        <w:rPr>
          <w:rFonts w:hint="eastAsia" w:ascii="宋体" w:hAnsi="宋体" w:cs="宋体"/>
          <w:color w:val="000000" w:themeColor="text1"/>
        </w:rPr>
        <w:t xml:space="preserve">定劳动</w:t>
      </w:r>
      <w:r>
        <w:rPr>
          <w:rFonts w:hint="eastAsia" w:ascii="宋体" w:hAnsi="宋体" w:cs="宋体"/>
          <w:color w:val="000000" w:themeColor="text1"/>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33.3.7本项目是否专门面向中小企业预留采购份额见第一章《竞争性磋商公告》。</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33.3.8采购标的对应的中小企业划分标准所属行业见第四章《采购需求》。</w:t>
      </w:r>
      <w:r/>
    </w:p>
    <w:p>
      <w:pPr>
        <w:pStyle w:val="768"/>
        <w:ind w:firstLine="480"/>
        <w:jc w:val="both"/>
        <w:spacing w:beforeAutospacing="0" w:afterAutospacing="0" w:line="360" w:lineRule="auto"/>
        <w:rPr>
          <w:rFonts w:ascii="宋体" w:hAnsi="宋体" w:cs="宋体"/>
          <w:color w:val="000000" w:themeColor="text1"/>
        </w:rPr>
      </w:pPr>
      <w:r>
        <w:rPr>
          <w:rFonts w:hint="eastAsia" w:ascii="宋体" w:hAnsi="宋体" w:cs="宋体"/>
          <w:color w:val="000000" w:themeColor="text1"/>
        </w:rPr>
        <w:t xml:space="preserve">33.3.9小</w:t>
      </w:r>
      <w:r>
        <w:rPr>
          <w:rFonts w:hint="eastAsia" w:ascii="宋体" w:hAnsi="宋体" w:cs="宋体"/>
          <w:color w:val="000000" w:themeColor="text1"/>
        </w:rPr>
        <w:t xml:space="preserve">微企业</w:t>
      </w:r>
      <w:r>
        <w:rPr>
          <w:rFonts w:hint="eastAsia" w:ascii="宋体" w:hAnsi="宋体" w:cs="宋体"/>
          <w:color w:val="000000" w:themeColor="text1"/>
        </w:rPr>
        <w:t xml:space="preserve">价格评审优惠的政策：见第五章《评标方法和评标标准》。</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33.4政府采购节能产品、环境标志产品</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w:t>
      </w:r>
      <w:r>
        <w:rPr>
          <w:rFonts w:hint="eastAsia" w:ascii="宋体" w:hAnsi="宋体" w:cs="宋体"/>
          <w:color w:val="000000" w:themeColor="text1"/>
          <w:sz w:val="24"/>
        </w:rPr>
        <w:t xml:space="preserve">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rPr>
        <w:t xml:space="preserve">如属政府强制采购产品未提供认证证书的或认证证书提供不全的将视为未实质性响应采购要求</w:t>
      </w:r>
      <w:r>
        <w:rPr>
          <w:rFonts w:hint="eastAsia" w:ascii="宋体" w:hAnsi="宋体" w:cs="宋体"/>
          <w:i/>
          <w:color w:val="000000" w:themeColor="text1"/>
          <w:sz w:val="24"/>
        </w:rPr>
        <w:t xml:space="preserve">。</w:t>
      </w:r>
      <w:r>
        <w:rPr>
          <w:rFonts w:hint="eastAsia" w:ascii="宋体" w:hAnsi="宋体" w:cs="宋体"/>
          <w:color w:val="000000" w:themeColor="text1"/>
          <w:sz w:val="24"/>
        </w:rPr>
        <w:t xml:space="preserve">其他条件相同情况下，应当优先采购节能产品、环境标志产品。</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33.5绿色包装</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本项目中涉及商品的包装应按照“财办库〔2020〕123号</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关于印发</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33.6政府采购创新产品</w:t>
      </w:r>
      <w:r/>
    </w:p>
    <w:p>
      <w:pPr>
        <w:ind w:firstLine="478"/>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采购人优先采购各级政府部门公开发布的有效期内的创新产品、创新服务、首台套、</w:t>
      </w:r>
      <w:r>
        <w:rPr>
          <w:rFonts w:hint="eastAsia" w:ascii="宋体" w:hAnsi="宋体" w:cs="宋体"/>
          <w:color w:val="000000" w:themeColor="text1"/>
          <w:sz w:val="24"/>
        </w:rPr>
        <w:t xml:space="preserve">首购首</w:t>
      </w:r>
      <w:r>
        <w:rPr>
          <w:rFonts w:hint="eastAsia" w:ascii="宋体" w:hAnsi="宋体" w:cs="宋体"/>
          <w:color w:val="000000" w:themeColor="text1"/>
          <w:sz w:val="24"/>
        </w:rPr>
        <w:t xml:space="preserve">用等《目录》的创新产品。</w:t>
      </w:r>
      <w:r/>
    </w:p>
    <w:p>
      <w:pPr>
        <w:ind w:firstLine="482"/>
        <w:spacing w:line="360" w:lineRule="auto"/>
        <w:tabs>
          <w:tab w:val="left" w:pos="1381" w:leader="none"/>
        </w:tabs>
        <w:rPr>
          <w:rFonts w:ascii="宋体" w:hAnsi="宋体" w:cs="宋体"/>
          <w:color w:val="000000" w:themeColor="text1"/>
          <w:sz w:val="24"/>
        </w:rPr>
        <w:outlineLvl w:val="3"/>
      </w:pPr>
      <w:r>
        <w:rPr>
          <w:rFonts w:hint="eastAsia" w:ascii="宋体" w:hAnsi="宋体" w:cs="宋体"/>
          <w:color w:val="000000" w:themeColor="text1"/>
          <w:sz w:val="24"/>
        </w:rPr>
        <w:t xml:space="preserve">33.7绿色数据中心政策 </w:t>
      </w:r>
      <w:r/>
    </w:p>
    <w:p>
      <w:pPr>
        <w:ind w:firstLine="480"/>
        <w:spacing w:line="360" w:lineRule="auto"/>
        <w:rPr>
          <w:rFonts w:ascii="宋体" w:hAnsi="宋体" w:cs="宋体"/>
          <w:sz w:val="24"/>
        </w:rPr>
      </w:pPr>
      <w:r>
        <w:rPr>
          <w:rFonts w:hint="eastAsia" w:ascii="宋体" w:hAnsi="宋体" w:cs="宋体"/>
          <w:color w:val="000000" w:themeColor="text1"/>
          <w:sz w:val="24"/>
        </w:rPr>
        <w:t xml:space="preserve">本文件中若涉及到数据中心采购，采购人应依据《绿色数据中心政府采购需求标准（试行）》（财办库〔2023〕7号）文件精神，在采购数据中心相关设备、运维服务，</w:t>
      </w:r>
      <w:r>
        <w:rPr>
          <w:rFonts w:hint="eastAsia" w:ascii="宋体" w:hAnsi="宋体" w:cs="宋体"/>
          <w:sz w:val="24"/>
        </w:rPr>
        <w:t xml:space="preserve">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cs="宋体"/>
          <w:sz w:val="24"/>
        </w:rPr>
        <w:outlineLvl w:val="3"/>
      </w:pPr>
      <w:r>
        <w:rPr>
          <w:rFonts w:hint="eastAsia" w:ascii="宋体" w:hAnsi="宋体" w:cs="宋体"/>
          <w:sz w:val="24"/>
        </w:rPr>
        <w:t xml:space="preserve">33.8履约保证金政策</w:t>
      </w:r>
      <w:r/>
    </w:p>
    <w:p>
      <w:pPr>
        <w:ind w:firstLine="482"/>
        <w:spacing w:line="360" w:lineRule="auto"/>
        <w:tabs>
          <w:tab w:val="left" w:pos="1381" w:leader="none"/>
        </w:tabs>
        <w:rPr>
          <w:rFonts w:ascii="宋体" w:hAnsi="宋体" w:cs="宋体"/>
          <w:sz w:val="24"/>
        </w:rPr>
        <w:outlineLvl w:val="2"/>
      </w:pPr>
      <w:r>
        <w:rPr>
          <w:rFonts w:hint="eastAsia" w:ascii="宋体" w:hAnsi="宋体" w:cs="宋体"/>
          <w:sz w:val="24"/>
        </w:rPr>
        <w:t xml:space="preserve">本项目不收取履约保证金。</w:t>
      </w:r>
      <w:r/>
    </w:p>
    <w:p>
      <w:pPr>
        <w:ind w:firstLine="482"/>
        <w:spacing w:line="360" w:lineRule="auto"/>
        <w:tabs>
          <w:tab w:val="left" w:pos="1381" w:leader="none"/>
        </w:tabs>
        <w:rPr>
          <w:rFonts w:ascii="宋体" w:hAnsi="宋体" w:cs="宋体"/>
          <w:sz w:val="24"/>
        </w:rPr>
        <w:outlineLvl w:val="2"/>
      </w:pPr>
      <w:r>
        <w:rPr>
          <w:rFonts w:hint="eastAsia" w:ascii="宋体" w:hAnsi="宋体" w:cs="宋体"/>
          <w:sz w:val="24"/>
        </w:rPr>
        <w:t xml:space="preserve">34. 预付款制度</w:t>
      </w:r>
      <w:r/>
    </w:p>
    <w:p>
      <w:pPr>
        <w:ind w:firstLine="480"/>
        <w:spacing w:line="50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pStyle w:val="982"/>
        <w:ind w:firstLine="560"/>
        <w:spacing w:line="520" w:lineRule="exact"/>
        <w:rPr>
          <w:rFonts w:cs="宋体"/>
          <w:sz w:val="24"/>
        </w:rPr>
      </w:pPr>
      <w:r>
        <w:rPr>
          <w:rFonts w:cs="宋体"/>
          <w:sz w:val="24"/>
        </w:rPr>
      </w:r>
      <w:r/>
    </w:p>
    <w:p>
      <w:pPr>
        <w:ind w:firstLine="482"/>
        <w:spacing w:line="360" w:lineRule="auto"/>
        <w:tabs>
          <w:tab w:val="left" w:pos="1381" w:leader="none"/>
        </w:tabs>
        <w:rPr>
          <w:rFonts w:ascii="宋体" w:hAnsi="宋体" w:cs="宋体"/>
          <w:sz w:val="24"/>
        </w:rPr>
        <w:outlineLvl w:val="2"/>
      </w:pPr>
      <w:r>
        <w:rPr>
          <w:rFonts w:hint="eastAsia" w:ascii="宋体" w:hAnsi="宋体" w:cs="宋体"/>
          <w:sz w:val="24"/>
        </w:rPr>
        <w:br w:type="page" w:clear="all"/>
      </w:r>
      <w:r/>
    </w:p>
    <w:p>
      <w:pPr>
        <w:ind w:firstLine="480"/>
        <w:jc w:val="center"/>
        <w:spacing w:line="560" w:lineRule="exact"/>
        <w:widowControl/>
        <w:rPr>
          <w:rFonts w:ascii="宋体" w:hAnsi="宋体" w:cs="宋体"/>
          <w:bCs/>
          <w:sz w:val="44"/>
          <w:szCs w:val="44"/>
        </w:rPr>
        <w:outlineLvl w:val="0"/>
      </w:pPr>
      <w:r>
        <w:rPr>
          <w:rFonts w:hint="eastAsia" w:ascii="宋体" w:hAnsi="宋体" w:cs="宋体"/>
          <w:sz w:val="44"/>
          <w:szCs w:val="44"/>
        </w:rPr>
        <w:t xml:space="preserve">第三章 合同文本</w:t>
      </w:r>
      <w:r/>
    </w:p>
    <w:p>
      <w:pPr>
        <w:pStyle w:val="913"/>
        <w:ind w:firstLine="480"/>
        <w:spacing w:line="560" w:lineRule="exact"/>
        <w:rPr>
          <w:rFonts w:ascii="宋体" w:hAnsi="宋体" w:cs="宋体"/>
          <w:sz w:val="24"/>
          <w:szCs w:val="24"/>
        </w:rPr>
      </w:pPr>
      <w:r>
        <w:rPr>
          <w:rFonts w:hint="eastAsia" w:ascii="宋体" w:hAnsi="宋体" w:cs="宋体"/>
          <w:sz w:val="24"/>
          <w:szCs w:val="24"/>
        </w:rPr>
        <w:t xml:space="preserve">以下为中标后</w:t>
      </w:r>
      <w:r>
        <w:rPr>
          <w:rFonts w:hint="eastAsia" w:ascii="宋体" w:hAnsi="宋体" w:cs="宋体"/>
          <w:sz w:val="24"/>
          <w:szCs w:val="24"/>
        </w:rPr>
        <w:t xml:space="preserve">签定</w:t>
      </w:r>
      <w:r>
        <w:rPr>
          <w:rFonts w:hint="eastAsia" w:ascii="宋体" w:hAnsi="宋体" w:cs="宋体"/>
          <w:sz w:val="24"/>
          <w:szCs w:val="24"/>
        </w:rPr>
        <w:t xml:space="preserve">本项目合同的通用条款，中标人不得提出实质性的修改。</w:t>
      </w:r>
      <w:r/>
    </w:p>
    <w:p>
      <w:pPr>
        <w:pStyle w:val="913"/>
        <w:ind w:firstLine="1885"/>
        <w:spacing w:line="560" w:lineRule="exact"/>
        <w:rPr>
          <w:rFonts w:ascii="宋体" w:hAnsi="宋体" w:cs="宋体"/>
          <w:b/>
          <w:sz w:val="30"/>
        </w:rPr>
      </w:pPr>
      <w:r>
        <w:rPr>
          <w:rFonts w:ascii="宋体" w:hAnsi="宋体" w:cs="宋体"/>
          <w:b/>
          <w:sz w:val="30"/>
        </w:rPr>
      </w:r>
      <w:r/>
    </w:p>
    <w:p>
      <w:pPr>
        <w:ind w:firstLine="480"/>
        <w:spacing w:line="360" w:lineRule="auto"/>
        <w:rPr>
          <w:rFonts w:ascii="宋体" w:hAnsi="宋体" w:cs="宋体"/>
          <w:sz w:val="24"/>
        </w:rPr>
      </w:pPr>
      <w:r>
        <w:rPr>
          <w:rFonts w:hint="eastAsia" w:ascii="宋体" w:hAnsi="宋体" w:cs="宋体"/>
          <w:sz w:val="24"/>
        </w:rPr>
        <w:t xml:space="preserve">项目名称：</w:t>
      </w:r>
      <w:r>
        <w:rPr>
          <w:rFonts w:hint="eastAsia" w:ascii="宋体" w:hAnsi="宋体" w:cs="宋体"/>
          <w:sz w:val="24"/>
        </w:rPr>
        <w:t xml:space="preserve">委托第三方提供2026年湾（滩）技术服务项目</w:t>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JSZC-320900-HTGC-C2025-0024</w:t>
      </w:r>
      <w:r/>
    </w:p>
    <w:p>
      <w:pPr>
        <w:ind w:firstLine="480"/>
        <w:spacing w:line="360" w:lineRule="auto"/>
        <w:widowControl/>
        <w:rPr>
          <w:rFonts w:ascii="宋体" w:hAnsi="宋体" w:cs="宋体"/>
          <w:sz w:val="24"/>
        </w:rPr>
      </w:pPr>
      <w:r/>
      <w:bookmarkStart w:id="144" w:name="OLE_LINK16"/>
      <w:r>
        <w:rPr>
          <w:rFonts w:hint="eastAsia" w:ascii="宋体" w:hAnsi="宋体" w:cs="宋体"/>
          <w:sz w:val="24"/>
        </w:rPr>
        <w:t xml:space="preserve">本合同甲方</w:t>
      </w:r>
      <w:r>
        <w:rPr>
          <w:rFonts w:hint="eastAsia" w:ascii="宋体" w:hAnsi="宋体" w:cs="宋体"/>
          <w:sz w:val="24"/>
          <w:u w:val="single"/>
        </w:rPr>
        <w:t xml:space="preserve"> 盐城市生态环境局 </w:t>
      </w:r>
      <w:r>
        <w:rPr>
          <w:rFonts w:hint="eastAsia" w:ascii="宋体" w:hAnsi="宋体" w:cs="宋体"/>
          <w:sz w:val="24"/>
        </w:rPr>
        <w:t xml:space="preserve">委托乙方就</w:t>
      </w:r>
      <w:r>
        <w:rPr>
          <w:rFonts w:hint="eastAsia" w:ascii="宋体" w:hAnsi="宋体" w:cs="宋体"/>
          <w:sz w:val="24"/>
          <w:u w:val="single"/>
        </w:rPr>
        <w:t xml:space="preserve">委托第三方提供2026年湾（滩）技术服务项目</w:t>
      </w:r>
      <w:r>
        <w:rPr>
          <w:rFonts w:hint="eastAsia" w:ascii="宋体" w:hAnsi="宋体" w:cs="宋体"/>
          <w:sz w:val="24"/>
        </w:rPr>
        <w:t xml:space="preserve">，并支付相应的技术服务报酬。双方经过平等协商，在真实、充分地表达各自意愿的基础上，根据《中华人民共和国民法典》的规定，达成如下协议，并由双方共同恪守。</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第一条  甲方委托乙方进行技术服务的内容</w:t>
      </w:r>
      <w:r/>
    </w:p>
    <w:p>
      <w:pPr>
        <w:ind w:firstLine="482"/>
        <w:spacing w:line="360" w:lineRule="auto"/>
        <w:widowControl/>
        <w:rPr>
          <w:rFonts w:ascii="宋体" w:hAnsi="宋体" w:cs="宋体"/>
          <w:sz w:val="24"/>
          <w:szCs w:val="20"/>
        </w:rPr>
      </w:pPr>
      <w:r/>
      <w:bookmarkStart w:id="145" w:name="OLE_LINK11"/>
      <w:r/>
      <w:bookmarkStart w:id="146" w:name="OLE_LINK10"/>
      <w:r>
        <w:rPr>
          <w:rFonts w:hint="eastAsia" w:asciiTheme="minorEastAsia" w:hAnsiTheme="minorEastAsia" w:eastAsiaTheme="minorEastAsia"/>
          <w:bCs/>
          <w:sz w:val="24"/>
        </w:rPr>
        <w:t xml:space="preserve">为推进陆海统筹综合治理海洋生态环境，助力深入打好海洋污染防治攻坚战，根据《江苏省湾（滩）长制日常督查办法》（</w:t>
      </w:r>
      <w:r>
        <w:rPr>
          <w:rFonts w:hint="eastAsia" w:asciiTheme="minorEastAsia" w:hAnsiTheme="minorEastAsia" w:eastAsiaTheme="minorEastAsia"/>
          <w:bCs/>
          <w:sz w:val="24"/>
        </w:rPr>
        <w:t xml:space="preserve">苏污防攻坚指办</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2021</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37</w:t>
      </w:r>
      <w:r>
        <w:rPr>
          <w:rFonts w:hint="eastAsia" w:asciiTheme="minorEastAsia" w:hAnsiTheme="minorEastAsia" w:eastAsiaTheme="minorEastAsia"/>
          <w:bCs/>
          <w:sz w:val="24"/>
        </w:rPr>
        <w:t xml:space="preserve">号）《盐城市</w:t>
      </w:r>
      <w:r>
        <w:rPr>
          <w:rFonts w:asciiTheme="minorEastAsia" w:hAnsiTheme="minorEastAsia" w:eastAsiaTheme="minorEastAsia"/>
          <w:bCs/>
          <w:sz w:val="24"/>
        </w:rPr>
        <w:t xml:space="preserve">2025</w:t>
      </w:r>
      <w:r>
        <w:rPr>
          <w:rFonts w:hint="eastAsia" w:asciiTheme="minorEastAsia" w:hAnsiTheme="minorEastAsia" w:eastAsiaTheme="minorEastAsia"/>
          <w:bCs/>
          <w:sz w:val="24"/>
        </w:rPr>
        <w:t xml:space="preserve">年治污攻坚重点任务清单》（</w:t>
      </w:r>
      <w:r>
        <w:rPr>
          <w:rFonts w:hint="eastAsia" w:asciiTheme="minorEastAsia" w:hAnsiTheme="minorEastAsia" w:eastAsiaTheme="minorEastAsia"/>
          <w:bCs/>
          <w:sz w:val="24"/>
        </w:rPr>
        <w:t xml:space="preserve">苏污防攻坚指办</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2025</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22</w:t>
      </w:r>
      <w:r>
        <w:rPr>
          <w:rFonts w:hint="eastAsia" w:asciiTheme="minorEastAsia" w:hAnsiTheme="minorEastAsia" w:eastAsiaTheme="minorEastAsia"/>
          <w:bCs/>
          <w:sz w:val="24"/>
        </w:rPr>
        <w:t xml:space="preserve">号）要求，拟委托第三方开展湾（滩）技术服务，</w:t>
      </w:r>
      <w:bookmarkEnd w:id="145"/>
      <w:r/>
      <w:bookmarkEnd w:id="146"/>
      <w:r>
        <w:rPr>
          <w:rFonts w:hint="eastAsia" w:ascii="宋体" w:hAnsi="宋体" w:cs="宋体"/>
          <w:sz w:val="24"/>
          <w:szCs w:val="20"/>
        </w:rPr>
        <w:t xml:space="preserve">包括对全市沿海地区湾（滩）环境整治情况现场巡查、全市入海排污口整治成效现场核实和对全市近岸海域污染物削减工程减排量核算评估等。</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第二条  乙方应按下列要求完成技术服务工作</w:t>
      </w:r>
      <w:r/>
    </w:p>
    <w:p>
      <w:pPr>
        <w:ind w:firstLine="480"/>
        <w:spacing w:line="360" w:lineRule="auto"/>
        <w:widowControl/>
        <w:rPr>
          <w:rFonts w:asciiTheme="minorEastAsia" w:hAnsiTheme="minorEastAsia" w:eastAsiaTheme="minorEastAsia"/>
          <w:sz w:val="24"/>
        </w:rPr>
      </w:pPr>
      <w:r>
        <w:rPr>
          <w:rFonts w:hint="eastAsia" w:cs="方正仿宋_GBK" w:asciiTheme="minorEastAsia" w:hAnsiTheme="minorEastAsia" w:eastAsiaTheme="minorEastAsia"/>
          <w:bCs/>
          <w:sz w:val="24"/>
        </w:rPr>
        <w:t xml:space="preserve">1、湾（滩）环境整治情况现场巡查。</w:t>
      </w:r>
      <w:r>
        <w:rPr>
          <w:rFonts w:hint="eastAsia" w:asciiTheme="minorEastAsia" w:hAnsiTheme="minorEastAsia" w:eastAsiaTheme="minorEastAsia"/>
          <w:sz w:val="24"/>
        </w:rPr>
        <w:t xml:space="preserve">每月开展一次湾（滩）巡查，巡查范围包括响水、滨海、射阳、大丰、东台等</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个县（市、区）的沿海区域（核心区、军事管控区除外），确保全覆盖，重点岸段如射阳港以北、珍禽保护区射阳河</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斗龙港</w:t>
      </w:r>
      <w:r>
        <w:rPr>
          <w:rFonts w:hint="eastAsia" w:asciiTheme="minorEastAsia" w:hAnsiTheme="minorEastAsia" w:eastAsiaTheme="minorEastAsia"/>
          <w:sz w:val="24"/>
        </w:rPr>
        <w:t xml:space="preserve">段、川东港、条子泥、大丰港以北等区域要重点巡查。巡查方式包括徒步、无人机等。巡查内容主要包括海滩垃圾清理情况，查看现场是否有散乱垃圾、废弃物等；</w:t>
      </w:r>
      <w:r>
        <w:rPr>
          <w:rFonts w:asciiTheme="minorEastAsia" w:hAnsiTheme="minorEastAsia" w:eastAsiaTheme="minorEastAsia"/>
          <w:sz w:val="24"/>
        </w:rPr>
        <w:t xml:space="preserve">31</w:t>
      </w:r>
      <w:r>
        <w:rPr>
          <w:rFonts w:hint="eastAsia" w:asciiTheme="minorEastAsia" w:hAnsiTheme="minorEastAsia" w:eastAsiaTheme="minorEastAsia"/>
          <w:sz w:val="24"/>
        </w:rPr>
        <w:t xml:space="preserve">条主要入海河流入海闸口上、下游河面垃圾漂浮情况。</w:t>
      </w:r>
      <w:r/>
    </w:p>
    <w:p>
      <w:pPr>
        <w:ind w:firstLine="480"/>
        <w:spacing w:line="360" w:lineRule="auto"/>
        <w:widowControl/>
        <w:rPr>
          <w:rFonts w:asciiTheme="minorEastAsia" w:hAnsiTheme="minorEastAsia" w:eastAsiaTheme="minorEastAsia"/>
          <w:sz w:val="24"/>
        </w:rPr>
      </w:pPr>
      <w:r>
        <w:rPr>
          <w:rFonts w:hint="eastAsia" w:cs="方正仿宋_GBK" w:asciiTheme="minorEastAsia" w:hAnsiTheme="minorEastAsia" w:eastAsiaTheme="minorEastAsia"/>
          <w:bCs/>
          <w:sz w:val="24"/>
        </w:rPr>
        <w:t xml:space="preserve">2、入海排污口整治成效现场核核实。</w:t>
      </w:r>
      <w:r>
        <w:rPr>
          <w:rFonts w:hint="eastAsia" w:asciiTheme="minorEastAsia" w:hAnsiTheme="minorEastAsia" w:eastAsiaTheme="minorEastAsia"/>
          <w:sz w:val="24"/>
        </w:rPr>
        <w:t xml:space="preserve">全市</w:t>
      </w:r>
      <w:r>
        <w:rPr>
          <w:rFonts w:asciiTheme="minorEastAsia" w:hAnsiTheme="minorEastAsia" w:eastAsiaTheme="minorEastAsia"/>
          <w:sz w:val="24"/>
        </w:rPr>
        <w:t xml:space="preserve">283</w:t>
      </w:r>
      <w:r>
        <w:rPr>
          <w:rFonts w:hint="eastAsia" w:asciiTheme="minorEastAsia" w:hAnsiTheme="minorEastAsia" w:eastAsiaTheme="minorEastAsia"/>
          <w:sz w:val="24"/>
        </w:rPr>
        <w:t xml:space="preserve">个入海排污口（全省入海排污口管理系统中已备案的</w:t>
      </w:r>
      <w:r>
        <w:rPr>
          <w:rFonts w:asciiTheme="minorEastAsia" w:hAnsiTheme="minorEastAsia" w:eastAsiaTheme="minorEastAsia"/>
          <w:sz w:val="24"/>
        </w:rPr>
        <w:t xml:space="preserve">283</w:t>
      </w:r>
      <w:r>
        <w:rPr>
          <w:rFonts w:hint="eastAsia" w:asciiTheme="minorEastAsia" w:hAnsiTheme="minorEastAsia" w:eastAsiaTheme="minorEastAsia"/>
          <w:sz w:val="24"/>
        </w:rPr>
        <w:t xml:space="preserve">个，具体以现场核查情况为准）逐一开展现场核查，核实每个入海排污口信息、整治及常态化监管情况等。对现场具备采样条件的入海排污口水质进行现场快检，快检指标包括COD、氨氮、总磷等。在工业排污口、城镇生活污水排污口、港口码头排污口、农业农村排污口（这</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类排污口数量初步统计为</w:t>
      </w:r>
      <w:r>
        <w:rPr>
          <w:rFonts w:asciiTheme="minorEastAsia" w:hAnsiTheme="minorEastAsia" w:eastAsiaTheme="minorEastAsia"/>
          <w:sz w:val="24"/>
        </w:rPr>
        <w:t xml:space="preserve">183</w:t>
      </w:r>
      <w:r>
        <w:rPr>
          <w:rFonts w:hint="eastAsia" w:asciiTheme="minorEastAsia" w:hAnsiTheme="minorEastAsia" w:eastAsiaTheme="minorEastAsia"/>
          <w:sz w:val="24"/>
        </w:rPr>
        <w:t xml:space="preserve">个，具体以现场核查情况为准）中，优先选择水质较差、排水量较大的排污口进行实验室</w:t>
      </w:r>
      <w:r>
        <w:rPr>
          <w:rFonts w:hint="eastAsia" w:asciiTheme="minorEastAsia" w:hAnsiTheme="minorEastAsia" w:eastAsiaTheme="minorEastAsia"/>
          <w:sz w:val="24"/>
        </w:rPr>
        <w:t xml:space="preserve">分析，不少于30个，监测指标和监测方法等需根据《江苏省入河（湖、海）排污口监测技术规范》要求实施。</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、近岸海域污染物削减工程减排量核算评估。对沿海各县（市、区）开展近岸海域污染物削减技术指导，对上报的年度减排重点工程技术评估，核算削减量。根据省、市相关工作要求，分别于</w:t>
      </w:r>
      <w:r>
        <w:rPr>
          <w:rFonts w:asciiTheme="minorEastAsia" w:hAnsiTheme="minorEastAsia" w:eastAsiaTheme="minorEastAsia"/>
          <w:sz w:val="24"/>
        </w:rPr>
        <w:t xml:space="preserve">202</w:t>
      </w:r>
      <w:r>
        <w:rPr>
          <w:rFonts w:hint="eastAsia" w:asciiTheme="minorEastAsia" w:hAnsiTheme="minorEastAsia" w:eastAsiaTheme="minorEastAsia"/>
          <w:sz w:val="24"/>
        </w:rPr>
        <w:t xml:space="preserve">6年6月和</w:t>
      </w:r>
      <w:r>
        <w:rPr>
          <w:rFonts w:asciiTheme="minorEastAsia" w:hAnsiTheme="minorEastAsia" w:eastAsiaTheme="minorEastAsia"/>
          <w:sz w:val="24"/>
        </w:rPr>
        <w:t xml:space="preserve">2026</w:t>
      </w:r>
      <w:r>
        <w:rPr>
          <w:rFonts w:hint="eastAsia" w:asciiTheme="minorEastAsia" w:hAnsiTheme="minorEastAsia" w:eastAsiaTheme="minorEastAsia"/>
          <w:sz w:val="24"/>
        </w:rPr>
        <w:t xml:space="preserve">年12月（具体时间以省生态环境厅通知为准）对各项减排重点工程进展情况开展评估，根据工程实际完成情况核算减排量，并分别提交评估工作报告。</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（二）项目要求及服务成果</w:t>
      </w:r>
      <w:r/>
    </w:p>
    <w:p>
      <w:pPr>
        <w:pStyle w:val="1041"/>
        <w:ind w:firstLine="640"/>
        <w:spacing w:line="360" w:lineRule="auto"/>
        <w:rPr>
          <w:rFonts w:cs="Times New Roman" w:asciiTheme="minorEastAsia" w:hAnsiTheme="minorEastAsia" w:eastAsiaTheme="minorEastAsia"/>
          <w:sz w:val="24"/>
          <w:szCs w:val="24"/>
        </w:rPr>
      </w:pPr>
      <w:r>
        <w:rPr>
          <w:rFonts w:hint="eastAsia" w:cs="方正仿宋_GBK" w:asciiTheme="minorEastAsia" w:hAnsiTheme="minorEastAsia" w:eastAsiaTheme="minorEastAsia"/>
          <w:bCs/>
          <w:sz w:val="24"/>
        </w:rPr>
        <w:t xml:space="preserve">1、湾（滩）环境整治情况现场巡查。</w:t>
      </w:r>
      <w:r>
        <w:rPr>
          <w:rFonts w:hint="eastAsia" w:cs="Times New Roman" w:asciiTheme="minorEastAsia" w:hAnsiTheme="minorEastAsia" w:eastAsiaTheme="minorEastAsia"/>
          <w:sz w:val="24"/>
          <w:szCs w:val="24"/>
        </w:rPr>
        <w:t xml:space="preserve">每次巡查提供行车轨迹图，巡查现场照片，照片上注明时间、经纬度等信息，每月</w:t>
      </w:r>
      <w:r>
        <w:rPr>
          <w:rFonts w:cs="Times New Roman" w:asciiTheme="minorEastAsia" w:hAnsiTheme="minorEastAsia" w:eastAsiaTheme="minorEastAsia"/>
          <w:sz w:val="24"/>
          <w:szCs w:val="24"/>
        </w:rPr>
        <w:t xml:space="preserve">20</w:t>
      </w:r>
      <w:r>
        <w:rPr>
          <w:rFonts w:hint="eastAsia" w:cs="Times New Roman" w:asciiTheme="minorEastAsia" w:hAnsiTheme="minorEastAsia" w:eastAsiaTheme="minorEastAsia"/>
          <w:sz w:val="24"/>
          <w:szCs w:val="24"/>
        </w:rPr>
        <w:t xml:space="preserve">日前形成湾（滩）巡查工作情况报告及存在问题清单，存在问题在“江苏省湾（滩）长制工作</w:t>
      </w:r>
      <w:r>
        <w:rPr>
          <w:rFonts w:cs="Times New Roman" w:asciiTheme="minorEastAsia" w:hAnsiTheme="minorEastAsia" w:eastAsiaTheme="minorEastAsia"/>
          <w:sz w:val="24"/>
          <w:szCs w:val="24"/>
        </w:rPr>
        <w:t xml:space="preserve">APP</w:t>
      </w:r>
      <w:r>
        <w:rPr>
          <w:rFonts w:hint="eastAsia" w:cs="Times New Roman" w:asciiTheme="minorEastAsia" w:hAnsiTheme="minorEastAsia" w:eastAsiaTheme="minorEastAsia"/>
          <w:sz w:val="24"/>
          <w:szCs w:val="24"/>
        </w:rPr>
        <w:t xml:space="preserve">”中同步下发。</w:t>
      </w:r>
      <w:r/>
    </w:p>
    <w:p>
      <w:pPr>
        <w:pStyle w:val="1041"/>
        <w:ind w:firstLine="640"/>
        <w:spacing w:line="360" w:lineRule="auto"/>
        <w:rPr>
          <w:rFonts w:cs="Times New Roman" w:asciiTheme="minorEastAsia" w:hAnsiTheme="minorEastAsia" w:eastAsiaTheme="minorEastAsia"/>
          <w:sz w:val="24"/>
          <w:szCs w:val="24"/>
        </w:rPr>
      </w:pPr>
      <w:r>
        <w:rPr>
          <w:rFonts w:hint="eastAsia" w:cs="方正仿宋_GBK" w:asciiTheme="minorEastAsia" w:hAnsiTheme="minorEastAsia" w:eastAsiaTheme="minorEastAsia"/>
          <w:bCs/>
          <w:sz w:val="24"/>
        </w:rPr>
        <w:t xml:space="preserve">2、入海排污口整治成效现场核实。</w:t>
      </w:r>
      <w:r>
        <w:rPr>
          <w:rFonts w:hint="eastAsia" w:cs="Times New Roman" w:asciiTheme="minorEastAsia" w:hAnsiTheme="minorEastAsia" w:eastAsiaTheme="minorEastAsia"/>
          <w:sz w:val="24"/>
          <w:szCs w:val="24"/>
        </w:rPr>
        <w:t xml:space="preserve">合同签订后</w:t>
      </w:r>
      <w:r>
        <w:rPr>
          <w:rFonts w:cs="Times New Roman" w:asciiTheme="minorEastAsia" w:hAnsiTheme="minorEastAsia" w:eastAsiaTheme="minorEastAsia"/>
          <w:sz w:val="24"/>
          <w:szCs w:val="24"/>
        </w:rPr>
        <w:t xml:space="preserve">10</w:t>
      </w:r>
      <w:r>
        <w:rPr>
          <w:rFonts w:hint="eastAsia" w:cs="Times New Roman" w:asciiTheme="minorEastAsia" w:hAnsiTheme="minorEastAsia" w:eastAsiaTheme="minorEastAsia"/>
          <w:sz w:val="24"/>
          <w:szCs w:val="24"/>
        </w:rPr>
        <w:t xml:space="preserve">个工作日内，对全市</w:t>
      </w:r>
      <w:r>
        <w:rPr>
          <w:rFonts w:cs="Times New Roman" w:asciiTheme="minorEastAsia" w:hAnsiTheme="minorEastAsia" w:eastAsiaTheme="minorEastAsia"/>
          <w:sz w:val="24"/>
          <w:szCs w:val="24"/>
        </w:rPr>
        <w:t xml:space="preserve">283</w:t>
      </w:r>
      <w:r>
        <w:rPr>
          <w:rFonts w:hint="eastAsia" w:cs="Times New Roman" w:asciiTheme="minorEastAsia" w:hAnsiTheme="minorEastAsia" w:eastAsiaTheme="minorEastAsia"/>
          <w:sz w:val="24"/>
          <w:szCs w:val="24"/>
        </w:rPr>
        <w:t xml:space="preserve">个入海排污口进一步梳理，制定现场核查计划，根据不同排污口种类、排水状况提出每月现场核查名录。对现场核查的入海排污口水质现场快检或实验室分析，提供数据或监测报告。以上成果每月</w:t>
      </w:r>
      <w:r>
        <w:rPr>
          <w:rFonts w:cs="Times New Roman" w:asciiTheme="minorEastAsia" w:hAnsiTheme="minorEastAsia" w:eastAsiaTheme="minorEastAsia"/>
          <w:sz w:val="24"/>
          <w:szCs w:val="24"/>
        </w:rPr>
        <w:t xml:space="preserve">20</w:t>
      </w:r>
      <w:r>
        <w:rPr>
          <w:rFonts w:hint="eastAsia" w:cs="Times New Roman" w:asciiTheme="minorEastAsia" w:hAnsiTheme="minorEastAsia" w:eastAsiaTheme="minorEastAsia"/>
          <w:sz w:val="24"/>
          <w:szCs w:val="24"/>
        </w:rPr>
        <w:t xml:space="preserve">日前报送。</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、近岸海域污染物削减工程减排量核算评估。按照省生态环境厅要求，结合盐城市实际情况，指导沿海各县（市、区）确定削减重点工程，核算减排量。分别于</w:t>
      </w:r>
      <w:r>
        <w:rPr>
          <w:rFonts w:asciiTheme="minorEastAsia" w:hAnsiTheme="minorEastAsia" w:eastAsiaTheme="minorEastAsia"/>
          <w:sz w:val="24"/>
        </w:rPr>
        <w:t xml:space="preserve">202</w:t>
      </w:r>
      <w:r>
        <w:rPr>
          <w:rFonts w:hint="eastAsia" w:asciiTheme="minorEastAsia" w:hAnsiTheme="minorEastAsia" w:eastAsiaTheme="minorEastAsia"/>
          <w:sz w:val="24"/>
        </w:rPr>
        <w:t xml:space="preserve">6年6月和</w:t>
      </w:r>
      <w:r>
        <w:rPr>
          <w:rFonts w:asciiTheme="minorEastAsia" w:hAnsiTheme="minorEastAsia" w:eastAsiaTheme="minorEastAsia"/>
          <w:sz w:val="24"/>
        </w:rPr>
        <w:t xml:space="preserve">2026</w:t>
      </w:r>
      <w:r>
        <w:rPr>
          <w:rFonts w:hint="eastAsia" w:asciiTheme="minorEastAsia" w:hAnsiTheme="minorEastAsia" w:eastAsiaTheme="minorEastAsia"/>
          <w:sz w:val="24"/>
        </w:rPr>
        <w:t xml:space="preserve">年12月（具体时间以省生态环境厅通知为准）对各项减排重点工程进展情况开展评估，根据工程实际完成情况核算减排量，并分别提交评估工作报告。</w:t>
      </w:r>
      <w:r/>
    </w:p>
    <w:p>
      <w:pPr>
        <w:pStyle w:val="923"/>
        <w:ind w:firstLine="480"/>
        <w:spacing w:line="36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（三）质量控制</w:t>
      </w:r>
      <w:r/>
    </w:p>
    <w:p>
      <w:pPr>
        <w:pStyle w:val="923"/>
        <w:ind w:firstLine="480"/>
        <w:spacing w:line="360" w:lineRule="auto"/>
        <w:rPr>
          <w:rFonts w:asciiTheme="minorEastAsia" w:hAnsiTheme="minorEastAsia" w:eastAsiaTheme="minorEastAsia"/>
          <w:color w:val="auto"/>
        </w:rPr>
      </w:pPr>
      <w:r>
        <w:rPr>
          <w:rFonts w:hint="eastAsia" w:cs="方正仿宋_GBK" w:asciiTheme="minorEastAsia" w:hAnsiTheme="minorEastAsia" w:eastAsiaTheme="minorEastAsia"/>
          <w:color w:val="auto"/>
        </w:rPr>
        <w:t xml:space="preserve">1、中标单位要充分运用信息化手段，强化系统管理，实现全过程留痕，</w:t>
      </w:r>
      <w:r>
        <w:rPr>
          <w:rFonts w:asciiTheme="minorEastAsia" w:hAnsiTheme="minorEastAsia" w:eastAsiaTheme="minorEastAsia"/>
          <w:color w:val="auto"/>
        </w:rPr>
        <w:t xml:space="preserve">中标</w:t>
      </w:r>
      <w:r>
        <w:rPr>
          <w:rFonts w:hint="eastAsia" w:asciiTheme="minorEastAsia" w:hAnsiTheme="minorEastAsia" w:eastAsiaTheme="minorEastAsia"/>
          <w:color w:val="auto"/>
        </w:rPr>
        <w:t xml:space="preserve">单位</w:t>
      </w:r>
      <w:r>
        <w:rPr>
          <w:rFonts w:asciiTheme="minorEastAsia" w:hAnsiTheme="minorEastAsia" w:eastAsiaTheme="minorEastAsia"/>
          <w:color w:val="auto"/>
        </w:rPr>
        <w:t xml:space="preserve">需接受采购人安排的质量</w:t>
      </w:r>
      <w:r>
        <w:rPr>
          <w:rFonts w:hint="eastAsia" w:asciiTheme="minorEastAsia" w:hAnsiTheme="minorEastAsia" w:eastAsiaTheme="minorEastAsia"/>
          <w:color w:val="auto"/>
        </w:rPr>
        <w:t xml:space="preserve">检查</w:t>
      </w:r>
      <w:r>
        <w:rPr>
          <w:rFonts w:asciiTheme="minorEastAsia" w:hAnsiTheme="minorEastAsia" w:eastAsiaTheme="minorEastAsia"/>
          <w:color w:val="auto"/>
        </w:rPr>
        <w:t xml:space="preserve">工作，</w:t>
      </w:r>
      <w:r>
        <w:rPr>
          <w:rFonts w:hint="eastAsia" w:asciiTheme="minorEastAsia" w:hAnsiTheme="minorEastAsia" w:eastAsiaTheme="minorEastAsia"/>
          <w:color w:val="auto"/>
        </w:rPr>
        <w:t xml:space="preserve">检查范围</w:t>
      </w:r>
      <w:r>
        <w:rPr>
          <w:rFonts w:asciiTheme="minorEastAsia" w:hAnsiTheme="minorEastAsia" w:eastAsiaTheme="minorEastAsia"/>
          <w:color w:val="auto"/>
        </w:rPr>
        <w:t xml:space="preserve">包括但不限于现场检查、原始记录审核</w:t>
      </w:r>
      <w:r>
        <w:rPr>
          <w:rFonts w:hint="eastAsia" w:asciiTheme="minorEastAsia" w:hAnsiTheme="minorEastAsia" w:eastAsiaTheme="minorEastAsia"/>
          <w:color w:val="auto"/>
        </w:rPr>
        <w:t xml:space="preserve">、现场照片比对、行车记录仪查阅</w:t>
      </w:r>
      <w:r>
        <w:rPr>
          <w:rFonts w:asciiTheme="minorEastAsia" w:hAnsiTheme="minorEastAsia" w:eastAsiaTheme="minorEastAsia"/>
          <w:color w:val="auto"/>
        </w:rPr>
        <w:t xml:space="preserve">等，对于不符合要求的</w:t>
      </w:r>
      <w:r>
        <w:rPr>
          <w:rFonts w:hint="eastAsia" w:asciiTheme="minorEastAsia" w:hAnsiTheme="minorEastAsia" w:eastAsiaTheme="minorEastAsia"/>
          <w:color w:val="auto"/>
        </w:rPr>
        <w:t xml:space="preserve">实施</w:t>
      </w:r>
      <w:r>
        <w:rPr>
          <w:rFonts w:asciiTheme="minorEastAsia" w:hAnsiTheme="minorEastAsia" w:eastAsiaTheme="minorEastAsia"/>
          <w:color w:val="auto"/>
        </w:rPr>
        <w:t xml:space="preserve">过程或结果，需要重新</w:t>
      </w:r>
      <w:r>
        <w:rPr>
          <w:rFonts w:hint="eastAsia" w:asciiTheme="minorEastAsia" w:hAnsiTheme="minorEastAsia" w:eastAsiaTheme="minorEastAsia"/>
          <w:color w:val="auto"/>
        </w:rPr>
        <w:t xml:space="preserve">开展</w:t>
      </w:r>
      <w:r>
        <w:rPr>
          <w:rFonts w:asciiTheme="minorEastAsia" w:hAnsiTheme="minorEastAsia" w:eastAsiaTheme="minorEastAsia"/>
          <w:color w:val="auto"/>
        </w:rPr>
        <w:t xml:space="preserve">。</w:t>
      </w:r>
      <w:r/>
    </w:p>
    <w:p>
      <w:pPr>
        <w:pStyle w:val="923"/>
        <w:ind w:firstLine="480"/>
        <w:spacing w:line="360" w:lineRule="auto"/>
        <w:rPr>
          <w:rFonts w:cs="方正仿宋_GBK" w:asciiTheme="minorEastAsia" w:hAnsiTheme="minorEastAsia" w:eastAsiaTheme="minorEastAsia"/>
          <w:color w:val="auto"/>
        </w:rPr>
      </w:pPr>
      <w:r>
        <w:rPr>
          <w:rFonts w:hint="eastAsia" w:cs="方正仿宋_GBK" w:asciiTheme="minorEastAsia" w:hAnsiTheme="minorEastAsia" w:eastAsiaTheme="minorEastAsia"/>
          <w:color w:val="auto"/>
        </w:rPr>
        <w:t xml:space="preserve">2、项目实施期间，中标单位应该按时准确提供项目成果，如因工作失误等原因延误工作进度的，中标单位按合同总价总额每日千分之六向我局支付违约金；逾期超过约定日期30个工作日不能</w:t>
      </w:r>
      <w:r>
        <w:rPr>
          <w:rFonts w:hint="eastAsia" w:asciiTheme="minorEastAsia" w:hAnsiTheme="minorEastAsia" w:eastAsiaTheme="minorEastAsia"/>
          <w:color w:val="auto"/>
        </w:rPr>
        <w:t xml:space="preserve">交付的，采购人可解除合同</w:t>
      </w:r>
      <w:r>
        <w:rPr>
          <w:rFonts w:hint="eastAsia" w:cs="方正仿宋_GBK" w:asciiTheme="minorEastAsia" w:hAnsiTheme="minorEastAsia" w:eastAsiaTheme="minorEastAsia"/>
          <w:color w:val="auto"/>
        </w:rPr>
        <w:t xml:space="preserve">；如出现提供的成果不能客观反映我市沿海实际、巡查范围未实现全覆盖、入海排污</w:t>
      </w:r>
      <w:r>
        <w:rPr>
          <w:rFonts w:hint="eastAsia" w:cs="方正仿宋_GBK" w:asciiTheme="minorEastAsia" w:hAnsiTheme="minorEastAsia" w:eastAsiaTheme="minorEastAsia"/>
          <w:color w:val="auto"/>
        </w:rPr>
        <w:t xml:space="preserve">口现场</w:t>
      </w:r>
      <w:r>
        <w:rPr>
          <w:rFonts w:hint="eastAsia" w:cs="方正仿宋_GBK" w:asciiTheme="minorEastAsia" w:hAnsiTheme="minorEastAsia" w:eastAsiaTheme="minorEastAsia"/>
          <w:color w:val="auto"/>
        </w:rPr>
        <w:t xml:space="preserve">核查个数不足等情况，按照比例扣除相关费用。</w:t>
      </w:r>
      <w:r/>
    </w:p>
    <w:p>
      <w:pPr>
        <w:ind w:firstLine="482"/>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第三条 服务周期</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2026年1月-2026年12月</w:t>
      </w:r>
      <w:r>
        <w:rPr>
          <w:rFonts w:hint="eastAsia" w:asciiTheme="minorEastAsia" w:hAnsiTheme="minorEastAsia" w:eastAsiaTheme="minorEastAsia"/>
          <w:sz w:val="24"/>
        </w:rPr>
        <w:t xml:space="preserve">。</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第四条  甲方的责任与义务</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1、甲方应按合同约定支付技术服务费。</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第五条  乙方的责任与义务</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乙方必须按照项目技术规范要求和时间节点，按时高质量完成审核任务。乙方要充分运用信息化手段，强化系统管理，实现全过程留痕，乙方需接受采购人安排的质量检查工作，检查范围包括但不限于现场检查、原始记录审核、现场照片比对、行车记录仪查阅等，对于不符合要求的实施过程或结果，需要重新开展。</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2、乙方应妥善保管甲方提供的相关资料，并对甲</w:t>
      </w:r>
      <w:r>
        <w:rPr>
          <w:rFonts w:hint="eastAsia" w:cs="宋体" w:asciiTheme="minorEastAsia" w:hAnsiTheme="minorEastAsia" w:eastAsiaTheme="minorEastAsia"/>
          <w:sz w:val="24"/>
        </w:rPr>
        <w:t xml:space="preserve">方提供的资料保密。</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3、乙方工作人员在现场工作时应遵守相关管理制度和要求。</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4、乙方现场工作人员的安全责任由乙方负责，如发生任何安全事故的，由乙方自行承担，与甲方无关。</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项目实施期间，中标单位应该按时准确提供项目成果，如因工作失误等原因延误工作进度的，中标单位按合同总价总额每日千分之六向我局支付违约金；逾期超过约定日期30个工作日不能交付的，采购人可解除合同；如出现提供的成果不能客观反映我市沿海实际、巡查范围未实现全覆盖、入海排污</w:t>
      </w:r>
      <w:r>
        <w:rPr>
          <w:rFonts w:hint="eastAsia" w:cs="宋体" w:asciiTheme="minorEastAsia" w:hAnsiTheme="minorEastAsia" w:eastAsiaTheme="minorEastAsia"/>
          <w:sz w:val="24"/>
        </w:rPr>
        <w:t xml:space="preserve">口现场</w:t>
      </w:r>
      <w:r>
        <w:rPr>
          <w:rFonts w:hint="eastAsia" w:cs="宋体" w:asciiTheme="minorEastAsia" w:hAnsiTheme="minorEastAsia" w:eastAsiaTheme="minorEastAsia"/>
          <w:sz w:val="24"/>
        </w:rPr>
        <w:t xml:space="preserve">核查个数不足等情况，按照比例扣除相关费用。</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6、乙方在审核过程中，所有成果、数据，不得对外泄露；最终成果归甲方所有，不得对外公开，未经许可，乙方不得使用或转让给第三方使用。</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第六条  甲方向乙方支付技术服务报酬及支付方式</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1、项目服务费总额为：人民币（大写）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上述费用包括甲方所要求的编制项目，包括以下费用：</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（1）审核服务费；</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（2）交通费、食宿费、通讯费、各种资料的编制、打印、复印和传递费、办公设备和用品费、为当地提供的设施和服务所付的费用）和不可预见费及相关费用、管理费、利润、</w:t>
      </w:r>
      <w:r>
        <w:rPr>
          <w:rFonts w:hint="eastAsia" w:cs="宋体" w:asciiTheme="minorEastAsia" w:hAnsiTheme="minorEastAsia" w:eastAsiaTheme="minorEastAsia"/>
          <w:sz w:val="24"/>
        </w:rPr>
        <w:t xml:space="preserve">规</w:t>
      </w:r>
      <w:r>
        <w:rPr>
          <w:rFonts w:hint="eastAsia" w:cs="宋体" w:asciiTheme="minorEastAsia" w:hAnsiTheme="minorEastAsia" w:eastAsiaTheme="minorEastAsia"/>
          <w:sz w:val="24"/>
        </w:rPr>
        <w:t xml:space="preserve">费、税金（开具符合甲方要求的发票）等一切为完成本合同项下技术服务的必要费用。</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2、技术服务费由甲方分期支付给乙方。具体支付方式和时间如下：</w:t>
      </w:r>
      <w:r/>
    </w:p>
    <w:p>
      <w:pPr>
        <w:ind w:firstLine="480"/>
        <w:spacing w:line="360" w:lineRule="auto"/>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（1）预付款支付时间：合同签订后，甲方收到乙方发票后10个工作日内支付预</w:t>
      </w:r>
      <w:r>
        <w:rPr>
          <w:rFonts w:hint="eastAsia" w:cs="宋体" w:asciiTheme="minorEastAsia" w:hAnsiTheme="minorEastAsia" w:eastAsiaTheme="minorEastAsia"/>
          <w:color w:val="000000"/>
          <w:sz w:val="24"/>
        </w:rPr>
        <w:t xml:space="preserve">付款，支付比例为合同总额的30%。</w:t>
      </w:r>
      <w:r/>
    </w:p>
    <w:p>
      <w:pPr>
        <w:ind w:firstLine="480"/>
        <w:spacing w:line="360" w:lineRule="auto"/>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（2）进度款支付时间：在合同履行第6个月末，</w:t>
      </w:r>
      <w:r>
        <w:rPr>
          <w:rFonts w:hint="eastAsia" w:asciiTheme="minorEastAsia" w:hAnsiTheme="minorEastAsia" w:eastAsiaTheme="minorEastAsia"/>
          <w:sz w:val="24"/>
        </w:rPr>
        <w:t xml:space="preserve">乙方根据合同要求按时将前</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个月的湾（滩）巡查工作情况月度报告、入海排污</w:t>
      </w:r>
      <w:r>
        <w:rPr>
          <w:rFonts w:hint="eastAsia" w:asciiTheme="minorEastAsia" w:hAnsiTheme="minorEastAsia" w:eastAsiaTheme="minorEastAsia"/>
          <w:sz w:val="24"/>
        </w:rPr>
        <w:t xml:space="preserve">口现场</w:t>
      </w:r>
      <w:r>
        <w:rPr>
          <w:rFonts w:hint="eastAsia" w:asciiTheme="minorEastAsia" w:hAnsiTheme="minorEastAsia" w:eastAsiaTheme="minorEastAsia"/>
          <w:sz w:val="24"/>
        </w:rPr>
        <w:t xml:space="preserve">核查情况月度总结、近岸海域污染物削减工作评估报告全部提交至我局后，</w:t>
      </w:r>
      <w:r>
        <w:rPr>
          <w:rFonts w:hint="eastAsia" w:cs="宋体" w:asciiTheme="minorEastAsia" w:hAnsiTheme="minorEastAsia" w:eastAsiaTheme="minorEastAsia"/>
          <w:color w:val="000000"/>
          <w:sz w:val="24"/>
        </w:rPr>
        <w:t xml:space="preserve">甲方收到乙方发票后10个工作日内支付第二笔资金，</w:t>
      </w:r>
      <w:r>
        <w:rPr>
          <w:rFonts w:hint="eastAsia" w:asciiTheme="minorEastAsia" w:hAnsiTheme="minorEastAsia" w:eastAsiaTheme="minorEastAsia"/>
          <w:sz w:val="24"/>
        </w:rPr>
        <w:t xml:space="preserve">支付合同总额的</w:t>
      </w:r>
      <w:r>
        <w:rPr>
          <w:rFonts w:asciiTheme="minorEastAsia" w:hAnsiTheme="minorEastAsia" w:eastAsiaTheme="minorEastAsia"/>
          <w:sz w:val="24"/>
        </w:rPr>
        <w:t xml:space="preserve">40%</w:t>
      </w:r>
      <w:r>
        <w:rPr>
          <w:rFonts w:hint="eastAsia"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（3）尾款支付时间：</w:t>
      </w:r>
      <w:r>
        <w:rPr>
          <w:rFonts w:hint="eastAsia" w:asciiTheme="minorEastAsia" w:hAnsiTheme="minorEastAsia" w:eastAsiaTheme="minorEastAsia"/>
          <w:sz w:val="24"/>
        </w:rPr>
        <w:t xml:space="preserve">在合同履行完毕，乙方根据合同要求按时提供所有成果后，包括</w:t>
      </w:r>
      <w:r>
        <w:rPr>
          <w:rFonts w:asciiTheme="minorEastAsia" w:hAnsiTheme="minorEastAsia" w:eastAsiaTheme="minorEastAsia"/>
          <w:sz w:val="24"/>
        </w:rPr>
        <w:t xml:space="preserve">12</w:t>
      </w:r>
      <w:r>
        <w:rPr>
          <w:rFonts w:hint="eastAsia" w:asciiTheme="minorEastAsia" w:hAnsiTheme="minorEastAsia" w:eastAsiaTheme="minorEastAsia"/>
          <w:sz w:val="24"/>
        </w:rPr>
        <w:t xml:space="preserve">个月的湾（滩）巡查工作情况月度报告、入海排污</w:t>
      </w:r>
      <w:r>
        <w:rPr>
          <w:rFonts w:hint="eastAsia" w:asciiTheme="minorEastAsia" w:hAnsiTheme="minorEastAsia" w:eastAsiaTheme="minorEastAsia"/>
          <w:sz w:val="24"/>
        </w:rPr>
        <w:t xml:space="preserve">口现场</w:t>
      </w:r>
      <w:r>
        <w:rPr>
          <w:rFonts w:hint="eastAsia" w:asciiTheme="minorEastAsia" w:hAnsiTheme="minorEastAsia" w:eastAsiaTheme="minorEastAsia"/>
          <w:sz w:val="24"/>
        </w:rPr>
        <w:t xml:space="preserve">核查情况月度总结、近岸海域污染物削减工作评估报告等，且所有成果经甲方项目验收组验收通过后，</w:t>
      </w:r>
      <w:r>
        <w:rPr>
          <w:rFonts w:hint="eastAsia" w:cs="宋体" w:asciiTheme="minorEastAsia" w:hAnsiTheme="minorEastAsia" w:eastAsiaTheme="minorEastAsia"/>
          <w:color w:val="000000"/>
          <w:sz w:val="24"/>
        </w:rPr>
        <w:t xml:space="preserve">甲方收到乙方发票后10个工作日内</w:t>
      </w:r>
      <w:r>
        <w:rPr>
          <w:rFonts w:hint="eastAsia" w:cs="宋体" w:asciiTheme="minorEastAsia" w:hAnsiTheme="minorEastAsia" w:eastAsiaTheme="minorEastAsia"/>
          <w:color w:val="000000"/>
          <w:sz w:val="24"/>
        </w:rPr>
        <w:t xml:space="preserve">支付支付</w:t>
      </w:r>
      <w:r>
        <w:rPr>
          <w:rFonts w:hint="eastAsia" w:cs="宋体" w:asciiTheme="minorEastAsia" w:hAnsiTheme="minorEastAsia" w:eastAsiaTheme="minorEastAsia"/>
          <w:color w:val="000000"/>
          <w:sz w:val="24"/>
        </w:rPr>
        <w:t xml:space="preserve">尾款，支付比例为合同总额的30%。</w:t>
      </w:r>
      <w:r/>
    </w:p>
    <w:p>
      <w:pPr>
        <w:pStyle w:val="1041"/>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w:t>
      </w:r>
      <w:bookmarkStart w:id="147" w:name="OLE_LINK43"/>
      <w:r>
        <w:rPr>
          <w:rFonts w:hint="eastAsia" w:cs="宋体" w:asciiTheme="minorEastAsia" w:hAnsiTheme="minorEastAsia" w:eastAsiaTheme="minorEastAsia"/>
          <w:color w:val="000000"/>
          <w:sz w:val="24"/>
          <w:szCs w:val="24"/>
        </w:rPr>
        <w:t xml:space="preserve">如果在市级核查中，发现乙方存在提供的成果不能客观反映盐城市沿海实际、巡查范围未实现全覆盖、入海排污</w:t>
      </w:r>
      <w:r>
        <w:rPr>
          <w:rFonts w:hint="eastAsia" w:cs="宋体" w:asciiTheme="minorEastAsia" w:hAnsiTheme="minorEastAsia" w:eastAsiaTheme="minorEastAsia"/>
          <w:color w:val="000000"/>
          <w:sz w:val="24"/>
          <w:szCs w:val="24"/>
        </w:rPr>
        <w:t xml:space="preserve">口现场</w:t>
      </w:r>
      <w:r>
        <w:rPr>
          <w:rFonts w:hint="eastAsia" w:cs="宋体" w:asciiTheme="minorEastAsia" w:hAnsiTheme="minorEastAsia" w:eastAsiaTheme="minorEastAsia"/>
          <w:color w:val="000000"/>
          <w:sz w:val="24"/>
          <w:szCs w:val="24"/>
        </w:rPr>
        <w:t xml:space="preserve">核查个数不足等问题，根据工作量未完成比例扣除当月相关费用。</w:t>
      </w:r>
      <w:bookmarkEnd w:id="147"/>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第七条 履约保证金</w:t>
      </w:r>
      <w:r/>
    </w:p>
    <w:p>
      <w:pPr>
        <w:pStyle w:val="753"/>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w:t>
      </w:r>
      <w:r>
        <w:rPr>
          <w:rFonts w:hint="eastAsia" w:cs="宋体" w:asciiTheme="minorEastAsia" w:hAnsiTheme="minorEastAsia" w:eastAsiaTheme="minorEastAsia"/>
          <w:sz w:val="24"/>
          <w:szCs w:val="24"/>
          <w:u w:val="single"/>
        </w:rPr>
        <w:t xml:space="preserve">不收取</w:t>
      </w:r>
      <w:r>
        <w:rPr>
          <w:rFonts w:hint="eastAsia" w:cs="宋体" w:asciiTheme="minorEastAsia" w:hAnsiTheme="minorEastAsia" w:eastAsiaTheme="minorEastAsia"/>
          <w:sz w:val="24"/>
          <w:szCs w:val="24"/>
        </w:rPr>
        <w:t xml:space="preserve">履约保证金。 </w:t>
      </w:r>
      <w:r/>
    </w:p>
    <w:p>
      <w:pPr>
        <w:ind w:firstLine="480"/>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第八条 履约验收的标准和方法</w:t>
      </w:r>
      <w:r/>
    </w:p>
    <w:p>
      <w:pPr>
        <w:ind w:firstLine="480"/>
        <w:spacing w:line="360" w:lineRule="auto"/>
        <w:widowControl/>
        <w:rPr>
          <w:rFonts w:asciiTheme="minorEastAsia" w:hAnsiTheme="minorEastAsia" w:eastAsiaTheme="minorEastAsia"/>
          <w:sz w:val="24"/>
        </w:rPr>
      </w:pPr>
      <w:r>
        <w:rPr>
          <w:rFonts w:hint="eastAsia" w:cs="宋体" w:asciiTheme="minorEastAsia" w:hAnsiTheme="minorEastAsia" w:eastAsiaTheme="minorEastAsia"/>
          <w:bCs/>
          <w:sz w:val="24"/>
        </w:rPr>
        <w:t xml:space="preserve">该项目</w:t>
      </w:r>
      <w:r>
        <w:rPr>
          <w:rFonts w:hint="eastAsia" w:cs="宋体" w:asciiTheme="minorEastAsia" w:hAnsiTheme="minorEastAsia" w:eastAsiaTheme="minorEastAsia"/>
          <w:bCs/>
          <w:sz w:val="24"/>
        </w:rPr>
        <w:t xml:space="preserve">验收分</w:t>
      </w:r>
      <w:r>
        <w:rPr>
          <w:rFonts w:hint="eastAsia" w:cs="宋体" w:asciiTheme="minorEastAsia" w:hAnsiTheme="minorEastAsia" w:eastAsiaTheme="minorEastAsia"/>
          <w:bCs/>
          <w:sz w:val="24"/>
        </w:rPr>
        <w:t xml:space="preserve">专家组验收和甲方项目验收</w:t>
      </w:r>
      <w:r>
        <w:rPr>
          <w:rFonts w:hint="eastAsia" w:cs="宋体" w:asciiTheme="minorEastAsia" w:hAnsiTheme="minorEastAsia" w:eastAsiaTheme="minorEastAsia"/>
          <w:bCs/>
          <w:sz w:val="24"/>
        </w:rPr>
        <w:t xml:space="preserve">组两种</w:t>
      </w:r>
      <w:r>
        <w:rPr>
          <w:rFonts w:hint="eastAsia" w:cs="宋体" w:asciiTheme="minorEastAsia" w:hAnsiTheme="minorEastAsia" w:eastAsiaTheme="minorEastAsia"/>
          <w:bCs/>
          <w:sz w:val="24"/>
        </w:rPr>
        <w:t xml:space="preserve">验收方式，主要审查该</w:t>
      </w:r>
      <w:r>
        <w:rPr>
          <w:rFonts w:hint="eastAsia" w:asciiTheme="minorEastAsia" w:hAnsiTheme="minorEastAsia" w:eastAsiaTheme="minorEastAsia"/>
          <w:sz w:val="24"/>
        </w:rPr>
        <w:t xml:space="preserve">项目是否按照合同约定工作量、是否在合同约定时间内完成，项目成果是否符合甲方要求等。</w:t>
      </w:r>
      <w:r/>
    </w:p>
    <w:p>
      <w:pPr>
        <w:ind w:firstLine="480"/>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乙方要充分运用信息化手段，实现全过程留痕，乙方需接受甲方安排的与项目有关的履约验收要求</w:t>
      </w:r>
      <w:bookmarkStart w:id="148" w:name="_GoBack"/>
      <w:r/>
      <w:bookmarkEnd w:id="148"/>
      <w:r>
        <w:rPr>
          <w:rFonts w:hint="eastAsia" w:asciiTheme="minorEastAsia" w:hAnsiTheme="minorEastAsia" w:eastAsiaTheme="minorEastAsia"/>
          <w:sz w:val="24"/>
        </w:rPr>
        <w:t xml:space="preserve">，对于不符合要求的实施过程和结果，需重新开展。</w:t>
      </w:r>
      <w:r/>
    </w:p>
    <w:p>
      <w:pPr>
        <w:ind w:left="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第九条 知识产权约定</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1、乙方应保证甲方在使用、接受本合同服务或其任何一部分时不受第三方提出侵犯其专利权、版权、商标权和工业设计权等知识产权的起诉。一旦出现侵权，由乙方负全部责任。</w:t>
      </w:r>
      <w:r/>
    </w:p>
    <w:p>
      <w:pPr>
        <w:ind w:firstLine="480"/>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2、乙方向甲方提交技术成果的知识产权归甲方所有。</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第十条 违约责任 </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1、甲方必须按合同规定支付服务费用。未按合同规定时间收到款项，乙方推迟编制工作的时间，交付报告的时间顺延，乙方不承担因此导致的责任。</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2、因乙方提交的审核结果不符合合同约定的，乙方应重新提交，如</w:t>
      </w:r>
      <w:r>
        <w:rPr>
          <w:rFonts w:hint="eastAsia" w:cs="宋体" w:asciiTheme="minorEastAsia" w:hAnsiTheme="minorEastAsia" w:eastAsiaTheme="minorEastAsia"/>
          <w:sz w:val="24"/>
        </w:rPr>
        <w:t xml:space="preserve">因重新</w:t>
      </w:r>
      <w:r>
        <w:rPr>
          <w:rFonts w:hint="eastAsia" w:cs="宋体" w:asciiTheme="minorEastAsia" w:hAnsiTheme="minorEastAsia" w:eastAsiaTheme="minorEastAsia"/>
          <w:sz w:val="24"/>
        </w:rPr>
        <w:t xml:space="preserve">审核等原因未能在规定时间内提交审核结果的，按逾期提交进行处理。</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3、因乙方原因导致合同解除的，乙方应向甲方支付合同总价20%的违约金。</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第十一条  本合同的变更必须由双方协商一致，并以书面形式确定。</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第十二条  双方确定，在本合同有效期内，甲方指定为甲方项目联系人，乙方指定为乙方项目联系人。项目联系人负责项目实施并进行协调；一方变更项目联系人的，应及时通知另一方。未及时通知并影响本合同履行或造成损失的，变更方应承担相应的责任。</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第十三条  双方确定，发生不可抗力因素，致使本合同的履行成为不必要或不可能的，经双方一致同意，可以解除本合同。本条不可抗力是指：不可预见，不可避免，不可克服的客观事件。</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第十四条  双方因履行本合同而发生的争议，应协商、调解解决。协商、调解不成的，可向甲方所在地人民法院提起诉讼。</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第十五条  本合同壹式</w:t>
      </w:r>
      <w:r>
        <w:rPr>
          <w:rFonts w:hint="eastAsia" w:cs="宋体" w:asciiTheme="minorEastAsia" w:hAnsiTheme="minorEastAsia" w:eastAsiaTheme="minorEastAsia"/>
          <w:bCs/>
          <w:sz w:val="24"/>
          <w:u w:val="single"/>
        </w:rPr>
        <w:t xml:space="preserve"> 陆 </w:t>
      </w:r>
      <w:r>
        <w:rPr>
          <w:rFonts w:hint="eastAsia" w:cs="宋体" w:asciiTheme="minorEastAsia" w:hAnsiTheme="minorEastAsia" w:eastAsiaTheme="minorEastAsia"/>
          <w:bCs/>
          <w:sz w:val="24"/>
        </w:rPr>
        <w:t xml:space="preserve">份，甲方</w:t>
      </w:r>
      <w:r>
        <w:rPr>
          <w:rFonts w:hint="eastAsia" w:cs="宋体" w:asciiTheme="minorEastAsia" w:hAnsiTheme="minorEastAsia" w:eastAsiaTheme="minorEastAsia"/>
          <w:bCs/>
          <w:sz w:val="24"/>
          <w:u w:val="single"/>
        </w:rPr>
        <w:t xml:space="preserve"> 叁 </w:t>
      </w:r>
      <w:r>
        <w:rPr>
          <w:rFonts w:hint="eastAsia" w:cs="宋体" w:asciiTheme="minorEastAsia" w:hAnsiTheme="minorEastAsia" w:eastAsiaTheme="minorEastAsia"/>
          <w:bCs/>
          <w:sz w:val="24"/>
        </w:rPr>
        <w:t xml:space="preserve">份，乙方</w:t>
      </w:r>
      <w:r>
        <w:rPr>
          <w:rFonts w:hint="eastAsia" w:cs="宋体" w:asciiTheme="minorEastAsia" w:hAnsiTheme="minorEastAsia" w:eastAsiaTheme="minorEastAsia"/>
          <w:bCs/>
          <w:sz w:val="24"/>
          <w:u w:val="single"/>
        </w:rPr>
        <w:t xml:space="preserve"> 叁 </w:t>
      </w:r>
      <w:r>
        <w:rPr>
          <w:rFonts w:hint="eastAsia" w:cs="宋体" w:asciiTheme="minorEastAsia" w:hAnsiTheme="minorEastAsia" w:eastAsiaTheme="minorEastAsia"/>
          <w:bCs/>
          <w:sz w:val="24"/>
        </w:rPr>
        <w:t xml:space="preserve">份，具有同等法律效力。</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第十六条  本合同未尽事宜由双方协商签订补充协议。</w:t>
      </w:r>
      <w:r/>
    </w:p>
    <w:p>
      <w:pPr>
        <w:ind w:firstLine="482"/>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第十七条  本合同经双方签字盖章后生效，合同有效期至本合同付款结束。</w:t>
      </w:r>
      <w:r/>
    </w:p>
    <w:p>
      <w:pPr>
        <w:ind w:firstLine="480"/>
        <w:spacing w:line="36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甲方：</w:t>
      </w:r>
      <w:r>
        <w:rPr>
          <w:rFonts w:hint="eastAsia" w:asciiTheme="minorEastAsia" w:hAnsiTheme="minorEastAsia" w:eastAsiaTheme="minorEastAsia"/>
          <w:sz w:val="24"/>
          <w:u w:val="single"/>
        </w:rPr>
        <w:t xml:space="preserve">盐城市生态环境局</w:t>
      </w:r>
      <w:r>
        <w:rPr>
          <w:rFonts w:hint="eastAsia" w:asciiTheme="minorEastAsia" w:hAnsiTheme="minorEastAsia" w:eastAsiaTheme="minorEastAsia"/>
          <w:sz w:val="24"/>
        </w:rPr>
        <w:t xml:space="preserve">（公章</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合同专用章）</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法定代表人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委托代理人（签名）：</w:t>
      </w:r>
      <w:r/>
    </w:p>
    <w:p>
      <w:pPr>
        <w:ind w:firstLine="480"/>
        <w:spacing w:line="360" w:lineRule="auto"/>
        <w:tabs>
          <w:tab w:val="left" w:pos="900" w:leader="none"/>
        </w:tabs>
        <w:rPr>
          <w:rFonts w:asciiTheme="minorEastAsia" w:hAnsiTheme="minorEastAsia" w:eastAsiaTheme="minorEastAsia"/>
          <w:sz w:val="24"/>
          <w:u w:val="single"/>
        </w:rPr>
      </w:pPr>
      <w:r>
        <w:rPr>
          <w:rFonts w:hint="eastAsia" w:asciiTheme="minorEastAsia" w:hAnsiTheme="minorEastAsia" w:eastAsiaTheme="minorEastAsia"/>
          <w:sz w:val="24"/>
        </w:rPr>
        <w:t xml:space="preserve">联系电话：</w:t>
      </w:r>
      <w:r>
        <w:rPr>
          <w:rFonts w:hint="eastAsia" w:asciiTheme="minorEastAsia" w:hAnsiTheme="minorEastAsia" w:eastAsiaTheme="minorEastAsia"/>
          <w:bCs/>
          <w:sz w:val="24"/>
          <w:u w:val="single"/>
        </w:rPr>
        <w:t xml:space="preserve">0515-86660824</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地址：</w:t>
      </w:r>
      <w:r>
        <w:rPr>
          <w:rFonts w:hint="eastAsia" w:asciiTheme="minorEastAsia" w:hAnsiTheme="minorEastAsia" w:eastAsiaTheme="minorEastAsia"/>
          <w:sz w:val="24"/>
          <w:u w:val="single"/>
        </w:rPr>
        <w:t xml:space="preserve">江苏省盐城市亭湖区世纪大道</w:t>
      </w:r>
      <w:r>
        <w:rPr>
          <w:rFonts w:asciiTheme="minorEastAsia" w:hAnsiTheme="minorEastAsia" w:eastAsiaTheme="minorEastAsia"/>
          <w:sz w:val="24"/>
          <w:u w:val="single"/>
        </w:rPr>
        <w:t xml:space="preserve">21</w:t>
      </w:r>
      <w:r>
        <w:rPr>
          <w:rFonts w:hint="eastAsia" w:asciiTheme="minorEastAsia" w:hAnsiTheme="minorEastAsia" w:eastAsiaTheme="minorEastAsia"/>
          <w:sz w:val="24"/>
          <w:u w:val="single"/>
        </w:rPr>
        <w:t xml:space="preserve">号</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日期：年 月 日</w:t>
      </w:r>
      <w:r/>
    </w:p>
    <w:p>
      <w:pPr>
        <w:ind w:firstLine="480"/>
        <w:spacing w:line="360" w:lineRule="auto"/>
        <w:tabs>
          <w:tab w:val="left" w:pos="900" w:leader="none"/>
        </w:tabs>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乙方：（公章</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合同专用章）</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法定代表人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委托代理人（签名）：</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联系电话：</w:t>
      </w:r>
      <w:r/>
    </w:p>
    <w:p>
      <w:pPr>
        <w:ind w:firstLine="480"/>
        <w:spacing w:line="360" w:lineRule="auto"/>
        <w:tabs>
          <w:tab w:val="left" w:pos="900" w:leader="none"/>
        </w:tabs>
        <w:rPr>
          <w:rFonts w:asciiTheme="minorEastAsia" w:hAnsiTheme="minorEastAsia" w:eastAsiaTheme="minorEastAsia"/>
          <w:sz w:val="24"/>
        </w:rPr>
      </w:pPr>
      <w:r>
        <w:rPr>
          <w:rFonts w:hint="eastAsia" w:asciiTheme="minorEastAsia" w:hAnsiTheme="minorEastAsia" w:eastAsiaTheme="minorEastAsia"/>
          <w:sz w:val="24"/>
        </w:rPr>
        <w:t xml:space="preserve">地址：</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日期：年 月 日</w:t>
      </w:r>
      <w:r/>
    </w:p>
    <w:p>
      <w:pPr>
        <w:jc w:val="left"/>
        <w:widowControl/>
        <w:rPr>
          <w:rFonts w:ascii="宋体" w:hAnsi="宋体" w:cs="Arial"/>
          <w:sz w:val="24"/>
        </w:rPr>
        <w:sectPr>
          <w:footnotePr/>
          <w:endnotePr/>
          <w:type w:val="nextPage"/>
          <w:pgSz w:w="11906" w:h="16838" w:orient="portrait"/>
          <w:pgMar w:top="1418" w:right="1588" w:bottom="1418" w:left="1366" w:header="851" w:footer="907" w:gutter="0"/>
          <w:cols w:num="1" w:sep="0" w:space="720" w:equalWidth="1"/>
          <w:docGrid w:linePitch="360"/>
        </w:sectPr>
      </w:pPr>
      <w:r>
        <w:rPr>
          <w:rFonts w:ascii="宋体" w:hAnsi="宋体" w:cs="Arial"/>
          <w:sz w:val="24"/>
        </w:rPr>
      </w:r>
      <w:bookmarkEnd w:id="144"/>
      <w:r/>
      <w:r/>
    </w:p>
    <w:p>
      <w:pPr>
        <w:pStyle w:val="966"/>
        <w:jc w:val="center"/>
        <w:spacing w:beforeAutospacing="0" w:afterAutospacing="0"/>
        <w:rPr>
          <w:sz w:val="44"/>
          <w:szCs w:val="44"/>
        </w:rPr>
        <w:outlineLvl w:val="0"/>
      </w:pPr>
      <w:r>
        <w:rPr>
          <w:rFonts w:hint="eastAsia"/>
          <w:sz w:val="44"/>
          <w:szCs w:val="44"/>
        </w:rPr>
        <w:t xml:space="preserve">第四章 采购需求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一、项目内容</w:t>
      </w:r>
      <w:r/>
    </w:p>
    <w:p>
      <w:pPr>
        <w:ind w:firstLine="480"/>
        <w:spacing w:line="360" w:lineRule="auto"/>
        <w:widowControl/>
        <w:rPr>
          <w:rFonts w:cs="方正仿宋_GBK" w:asciiTheme="minorEastAsia" w:hAnsiTheme="minorEastAsia" w:eastAsiaTheme="minorEastAsia"/>
          <w:sz w:val="24"/>
        </w:rPr>
      </w:pPr>
      <w:r>
        <w:rPr>
          <w:rFonts w:hint="eastAsia" w:cs="方正仿宋_GBK" w:asciiTheme="minorEastAsia" w:hAnsiTheme="minorEastAsia" w:eastAsiaTheme="minorEastAsia"/>
          <w:bCs/>
          <w:sz w:val="24"/>
        </w:rPr>
        <w:t xml:space="preserve">1、湾（滩）环境整治情况现场巡查。</w:t>
      </w:r>
      <w:r>
        <w:rPr>
          <w:rFonts w:hint="eastAsia" w:asciiTheme="minorEastAsia" w:hAnsiTheme="minorEastAsia" w:eastAsiaTheme="minorEastAsia"/>
          <w:sz w:val="24"/>
        </w:rPr>
        <w:t xml:space="preserve">每月开展一次湾（滩）巡查，巡查范围包括响水、滨海、射阳、大丰、东台等</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个县（市、区）的沿海区域（核心区、军事管控区除外），确保全覆盖，重点岸段如射阳港以北、珍禽保护区射阳河</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斗龙港</w:t>
      </w:r>
      <w:r>
        <w:rPr>
          <w:rFonts w:hint="eastAsia" w:asciiTheme="minorEastAsia" w:hAnsiTheme="minorEastAsia" w:eastAsiaTheme="minorEastAsia"/>
          <w:sz w:val="24"/>
        </w:rPr>
        <w:t xml:space="preserve">段、川东港、条子泥、大丰港以北等区域要重点巡查。巡查方式包括徒步、无人机等。巡查内容主要包括海滩垃圾清理情况，查看现场是否有散乱垃圾、废弃物等；</w:t>
      </w:r>
      <w:r>
        <w:rPr>
          <w:rFonts w:asciiTheme="minorEastAsia" w:hAnsiTheme="minorEastAsia" w:eastAsiaTheme="minorEastAsia"/>
          <w:sz w:val="24"/>
        </w:rPr>
        <w:t xml:space="preserve">31</w:t>
      </w:r>
      <w:r>
        <w:rPr>
          <w:rFonts w:hint="eastAsia" w:asciiTheme="minorEastAsia" w:hAnsiTheme="minorEastAsia" w:eastAsiaTheme="minorEastAsia"/>
          <w:sz w:val="24"/>
        </w:rPr>
        <w:t xml:space="preserve">条主要入海河流入海闸口上、下游河面垃圾漂浮情况。</w:t>
      </w:r>
      <w:r/>
    </w:p>
    <w:p>
      <w:pPr>
        <w:ind w:firstLine="480"/>
        <w:spacing w:line="360" w:lineRule="auto"/>
        <w:widowControl/>
        <w:rPr>
          <w:rFonts w:asciiTheme="minorEastAsia" w:hAnsiTheme="minorEastAsia" w:eastAsiaTheme="minorEastAsia"/>
          <w:sz w:val="24"/>
        </w:rPr>
      </w:pPr>
      <w:r>
        <w:rPr>
          <w:rFonts w:hint="eastAsia" w:cs="方正仿宋_GBK" w:asciiTheme="minorEastAsia" w:hAnsiTheme="minorEastAsia" w:eastAsiaTheme="minorEastAsia"/>
          <w:bCs/>
          <w:sz w:val="24"/>
        </w:rPr>
        <w:t xml:space="preserve">2、入海排污口整治成效现场核核实。</w:t>
      </w:r>
      <w:r>
        <w:rPr>
          <w:rFonts w:hint="eastAsia" w:asciiTheme="minorEastAsia" w:hAnsiTheme="minorEastAsia" w:eastAsiaTheme="minorEastAsia"/>
          <w:sz w:val="24"/>
        </w:rPr>
        <w:t xml:space="preserve">全市</w:t>
      </w:r>
      <w:r>
        <w:rPr>
          <w:rFonts w:asciiTheme="minorEastAsia" w:hAnsiTheme="minorEastAsia" w:eastAsiaTheme="minorEastAsia"/>
          <w:sz w:val="24"/>
        </w:rPr>
        <w:t xml:space="preserve">283</w:t>
      </w:r>
      <w:r>
        <w:rPr>
          <w:rFonts w:hint="eastAsia" w:asciiTheme="minorEastAsia" w:hAnsiTheme="minorEastAsia" w:eastAsiaTheme="minorEastAsia"/>
          <w:sz w:val="24"/>
        </w:rPr>
        <w:t xml:space="preserve">个入海排污口（全省入海排污口管理系统中已备案的</w:t>
      </w:r>
      <w:r>
        <w:rPr>
          <w:rFonts w:asciiTheme="minorEastAsia" w:hAnsiTheme="minorEastAsia" w:eastAsiaTheme="minorEastAsia"/>
          <w:sz w:val="24"/>
        </w:rPr>
        <w:t xml:space="preserve">283</w:t>
      </w:r>
      <w:r>
        <w:rPr>
          <w:rFonts w:hint="eastAsia" w:asciiTheme="minorEastAsia" w:hAnsiTheme="minorEastAsia" w:eastAsiaTheme="minorEastAsia"/>
          <w:sz w:val="24"/>
        </w:rPr>
        <w:t xml:space="preserve">个，具体以现场核查情况为准）逐一开展现场核查，核实每个入海排污口信息、整治及常态化监管情况等。对现场具备采样条件的入海排污口水质进行现场快检，快检指标包括COD、氨氮、总磷等。在工业排污口、城镇生活污水排污口、港口码头排污口、农业农村排污口（这</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类排污口数量初步统计为</w:t>
      </w:r>
      <w:r>
        <w:rPr>
          <w:rFonts w:asciiTheme="minorEastAsia" w:hAnsiTheme="minorEastAsia" w:eastAsiaTheme="minorEastAsia"/>
          <w:sz w:val="24"/>
        </w:rPr>
        <w:t xml:space="preserve">183</w:t>
      </w:r>
      <w:r>
        <w:rPr>
          <w:rFonts w:hint="eastAsia" w:asciiTheme="minorEastAsia" w:hAnsiTheme="minorEastAsia" w:eastAsiaTheme="minorEastAsia"/>
          <w:sz w:val="24"/>
        </w:rPr>
        <w:t xml:space="preserve">个，具体以现场核查情况为准）中，优先选择水质较差、排水量较大的排污口进行实验室分析，不少于30个，监测指标和监测方法等需根据《江苏省入河（湖、海）排污口监测技术规范》要求实施。</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、近岸海域污染物削减工程减排量核算评估。对沿海各县（市、区）开展近岸海域污染物削减技术指导，对上报的年度减排重点工程技术评估，核算削减量。根据省、市相关工作要求，分别于</w:t>
      </w:r>
      <w:r>
        <w:rPr>
          <w:rFonts w:asciiTheme="minorEastAsia" w:hAnsiTheme="minorEastAsia" w:eastAsiaTheme="minorEastAsia"/>
          <w:sz w:val="24"/>
        </w:rPr>
        <w:t xml:space="preserve">202</w:t>
      </w:r>
      <w:r>
        <w:rPr>
          <w:rFonts w:hint="eastAsia" w:asciiTheme="minorEastAsia" w:hAnsiTheme="minorEastAsia" w:eastAsiaTheme="minorEastAsia"/>
          <w:sz w:val="24"/>
        </w:rPr>
        <w:t xml:space="preserve">6年6月和</w:t>
      </w:r>
      <w:r>
        <w:rPr>
          <w:rFonts w:asciiTheme="minorEastAsia" w:hAnsiTheme="minorEastAsia" w:eastAsiaTheme="minorEastAsia"/>
          <w:sz w:val="24"/>
        </w:rPr>
        <w:t xml:space="preserve">2026</w:t>
      </w:r>
      <w:r>
        <w:rPr>
          <w:rFonts w:hint="eastAsia" w:asciiTheme="minorEastAsia" w:hAnsiTheme="minorEastAsia" w:eastAsiaTheme="minorEastAsia"/>
          <w:sz w:val="24"/>
        </w:rPr>
        <w:t xml:space="preserve">年12月（具体时间以省生态环境厅通知为准）对各项减排重点工程进展情况开展评估，根据工程实际完成情况核算减排量，并分别提交评估工作报告。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二、项目周期及要求</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（一）项目周期：</w:t>
      </w:r>
      <w:r/>
    </w:p>
    <w:p>
      <w:pPr>
        <w:ind w:firstLine="60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2026年1月-2026年12月</w:t>
      </w:r>
      <w:r>
        <w:rPr>
          <w:rFonts w:hint="eastAsia" w:cs="宋体" w:asciiTheme="minorEastAsia" w:hAnsiTheme="minorEastAsia" w:eastAsiaTheme="minorEastAsia"/>
          <w:sz w:val="24"/>
        </w:rPr>
        <w:t xml:space="preserve">。</w:t>
      </w:r>
      <w:r/>
    </w:p>
    <w:p>
      <w:pPr>
        <w:ind w:firstLine="480"/>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（二）项目要求：</w:t>
      </w:r>
      <w:r/>
    </w:p>
    <w:p>
      <w:pPr>
        <w:pStyle w:val="1041"/>
        <w:ind w:firstLine="640"/>
        <w:spacing w:line="360" w:lineRule="auto"/>
        <w:rPr>
          <w:rFonts w:cs="Times New Roman" w:asciiTheme="minorEastAsia" w:hAnsiTheme="minorEastAsia" w:eastAsiaTheme="minorEastAsia"/>
          <w:sz w:val="24"/>
          <w:szCs w:val="24"/>
        </w:rPr>
      </w:pPr>
      <w:r>
        <w:rPr>
          <w:rFonts w:hint="eastAsia" w:cs="方正仿宋_GBK" w:asciiTheme="minorEastAsia" w:hAnsiTheme="minorEastAsia" w:eastAsiaTheme="minorEastAsia"/>
          <w:bCs/>
          <w:sz w:val="24"/>
        </w:rPr>
        <w:t xml:space="preserve">1、湾（滩）环境整治情况现场巡查。</w:t>
      </w:r>
      <w:r>
        <w:rPr>
          <w:rFonts w:hint="eastAsia" w:cs="Times New Roman" w:asciiTheme="minorEastAsia" w:hAnsiTheme="minorEastAsia" w:eastAsiaTheme="minorEastAsia"/>
          <w:sz w:val="24"/>
          <w:szCs w:val="24"/>
        </w:rPr>
        <w:t xml:space="preserve">每次巡查提供行车轨迹图，巡查现场照片，照片上注明时间、经纬度等信息，每月</w:t>
      </w:r>
      <w:r>
        <w:rPr>
          <w:rFonts w:cs="Times New Roman" w:asciiTheme="minorEastAsia" w:hAnsiTheme="minorEastAsia" w:eastAsiaTheme="minorEastAsia"/>
          <w:sz w:val="24"/>
          <w:szCs w:val="24"/>
        </w:rPr>
        <w:t xml:space="preserve">20</w:t>
      </w:r>
      <w:r>
        <w:rPr>
          <w:rFonts w:hint="eastAsia" w:cs="Times New Roman" w:asciiTheme="minorEastAsia" w:hAnsiTheme="minorEastAsia" w:eastAsiaTheme="minorEastAsia"/>
          <w:sz w:val="24"/>
          <w:szCs w:val="24"/>
        </w:rPr>
        <w:t xml:space="preserve">日前形成湾（滩）巡查工作情况报告及存在问题清单，存在问题在“江苏省湾（滩）长制工作</w:t>
      </w:r>
      <w:r>
        <w:rPr>
          <w:rFonts w:cs="Times New Roman" w:asciiTheme="minorEastAsia" w:hAnsiTheme="minorEastAsia" w:eastAsiaTheme="minorEastAsia"/>
          <w:sz w:val="24"/>
          <w:szCs w:val="24"/>
        </w:rPr>
        <w:t xml:space="preserve">APP</w:t>
      </w:r>
      <w:r>
        <w:rPr>
          <w:rFonts w:hint="eastAsia" w:cs="Times New Roman" w:asciiTheme="minorEastAsia" w:hAnsiTheme="minorEastAsia" w:eastAsiaTheme="minorEastAsia"/>
          <w:sz w:val="24"/>
          <w:szCs w:val="24"/>
        </w:rPr>
        <w:t xml:space="preserve">”中同步下发。</w:t>
      </w:r>
      <w:r/>
    </w:p>
    <w:p>
      <w:pPr>
        <w:pStyle w:val="1041"/>
        <w:ind w:firstLine="640"/>
        <w:spacing w:line="360" w:lineRule="auto"/>
        <w:rPr>
          <w:rFonts w:cs="Times New Roman" w:asciiTheme="minorEastAsia" w:hAnsiTheme="minorEastAsia" w:eastAsiaTheme="minorEastAsia"/>
          <w:sz w:val="24"/>
          <w:szCs w:val="24"/>
        </w:rPr>
      </w:pPr>
      <w:r>
        <w:rPr>
          <w:rFonts w:hint="eastAsia" w:cs="方正仿宋_GBK" w:asciiTheme="minorEastAsia" w:hAnsiTheme="minorEastAsia" w:eastAsiaTheme="minorEastAsia"/>
          <w:bCs/>
          <w:sz w:val="24"/>
        </w:rPr>
        <w:t xml:space="preserve">2、入海排污口整治成效现场核实。</w:t>
      </w:r>
      <w:r>
        <w:rPr>
          <w:rFonts w:hint="eastAsia" w:cs="Times New Roman" w:asciiTheme="minorEastAsia" w:hAnsiTheme="minorEastAsia" w:eastAsiaTheme="minorEastAsia"/>
          <w:sz w:val="24"/>
          <w:szCs w:val="24"/>
        </w:rPr>
        <w:t xml:space="preserve">合同签订后</w:t>
      </w:r>
      <w:r>
        <w:rPr>
          <w:rFonts w:cs="Times New Roman" w:asciiTheme="minorEastAsia" w:hAnsiTheme="minorEastAsia" w:eastAsiaTheme="minorEastAsia"/>
          <w:sz w:val="24"/>
          <w:szCs w:val="24"/>
        </w:rPr>
        <w:t xml:space="preserve">10</w:t>
      </w:r>
      <w:r>
        <w:rPr>
          <w:rFonts w:hint="eastAsia" w:cs="Times New Roman" w:asciiTheme="minorEastAsia" w:hAnsiTheme="minorEastAsia" w:eastAsiaTheme="minorEastAsia"/>
          <w:sz w:val="24"/>
          <w:szCs w:val="24"/>
        </w:rPr>
        <w:t xml:space="preserve">个工作日内，对全市</w:t>
      </w:r>
      <w:r>
        <w:rPr>
          <w:rFonts w:cs="Times New Roman" w:asciiTheme="minorEastAsia" w:hAnsiTheme="minorEastAsia" w:eastAsiaTheme="minorEastAsia"/>
          <w:sz w:val="24"/>
          <w:szCs w:val="24"/>
        </w:rPr>
        <w:t xml:space="preserve">283</w:t>
      </w:r>
      <w:r>
        <w:rPr>
          <w:rFonts w:hint="eastAsia" w:cs="Times New Roman" w:asciiTheme="minorEastAsia" w:hAnsiTheme="minorEastAsia" w:eastAsiaTheme="minorEastAsia"/>
          <w:sz w:val="24"/>
          <w:szCs w:val="24"/>
        </w:rPr>
        <w:t xml:space="preserve">个入</w:t>
      </w:r>
      <w:r>
        <w:rPr>
          <w:rFonts w:hint="eastAsia" w:cs="Times New Roman" w:asciiTheme="minorEastAsia" w:hAnsiTheme="minorEastAsia" w:eastAsiaTheme="minorEastAsia"/>
          <w:sz w:val="24"/>
          <w:szCs w:val="24"/>
        </w:rPr>
        <w:t xml:space="preserve">海排污口进一步梳理，制定现场核查计划，根据不同排污口种类、排水状况提出每月现场核查名录。对现场核查的入海排污口水质现场快检或实验室分析，提供数据或监测报告。以上成果每月</w:t>
      </w:r>
      <w:r>
        <w:rPr>
          <w:rFonts w:cs="Times New Roman" w:asciiTheme="minorEastAsia" w:hAnsiTheme="minorEastAsia" w:eastAsiaTheme="minorEastAsia"/>
          <w:sz w:val="24"/>
          <w:szCs w:val="24"/>
        </w:rPr>
        <w:t xml:space="preserve">20</w:t>
      </w:r>
      <w:r>
        <w:rPr>
          <w:rFonts w:hint="eastAsia" w:cs="Times New Roman" w:asciiTheme="minorEastAsia" w:hAnsiTheme="minorEastAsia" w:eastAsiaTheme="minorEastAsia"/>
          <w:sz w:val="24"/>
          <w:szCs w:val="24"/>
        </w:rPr>
        <w:t xml:space="preserve">日前报送。</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、近岸海域污染物削减工程减排量核算评估。按照省生态环境厅要求，结合盐城市实际情况，指导沿海各县（市、区）确定削减重点工程，核算减排量。分别于</w:t>
      </w:r>
      <w:r>
        <w:rPr>
          <w:rFonts w:asciiTheme="minorEastAsia" w:hAnsiTheme="minorEastAsia" w:eastAsiaTheme="minorEastAsia"/>
          <w:sz w:val="24"/>
        </w:rPr>
        <w:t xml:space="preserve">202</w:t>
      </w:r>
      <w:r>
        <w:rPr>
          <w:rFonts w:hint="eastAsia" w:asciiTheme="minorEastAsia" w:hAnsiTheme="minorEastAsia" w:eastAsiaTheme="minorEastAsia"/>
          <w:sz w:val="24"/>
        </w:rPr>
        <w:t xml:space="preserve">6年6月和</w:t>
      </w:r>
      <w:r>
        <w:rPr>
          <w:rFonts w:asciiTheme="minorEastAsia" w:hAnsiTheme="minorEastAsia" w:eastAsiaTheme="minorEastAsia"/>
          <w:sz w:val="24"/>
        </w:rPr>
        <w:t xml:space="preserve">2026</w:t>
      </w:r>
      <w:r>
        <w:rPr>
          <w:rFonts w:hint="eastAsia" w:asciiTheme="minorEastAsia" w:hAnsiTheme="minorEastAsia" w:eastAsiaTheme="minorEastAsia"/>
          <w:sz w:val="24"/>
        </w:rPr>
        <w:t xml:space="preserve">年12月（具体时间以省生态环境厅通知为准）对各项减排重点工程进展情况开展评估，根据工程实际完成情况核算减排量，并分别提交评估工作报告。</w:t>
      </w:r>
      <w:r/>
    </w:p>
    <w:p>
      <w:pPr>
        <w:pStyle w:val="923"/>
        <w:ind w:firstLine="480"/>
        <w:spacing w:line="36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（三）质量控制</w:t>
      </w:r>
      <w:r/>
    </w:p>
    <w:p>
      <w:pPr>
        <w:pStyle w:val="923"/>
        <w:ind w:firstLine="480"/>
        <w:spacing w:line="360" w:lineRule="auto"/>
        <w:rPr>
          <w:rFonts w:asciiTheme="minorEastAsia" w:hAnsiTheme="minorEastAsia" w:eastAsiaTheme="minorEastAsia"/>
          <w:color w:val="auto"/>
        </w:rPr>
      </w:pPr>
      <w:r>
        <w:rPr>
          <w:rFonts w:hint="eastAsia" w:cs="方正仿宋_GBK" w:asciiTheme="minorEastAsia" w:hAnsiTheme="minorEastAsia" w:eastAsiaTheme="minorEastAsia"/>
          <w:color w:val="auto"/>
        </w:rPr>
        <w:t xml:space="preserve">1、中标单位要充分运用信息化手段，强化系统管理，实现全过程留痕，</w:t>
      </w:r>
      <w:r>
        <w:rPr>
          <w:rFonts w:asciiTheme="minorEastAsia" w:hAnsiTheme="minorEastAsia" w:eastAsiaTheme="minorEastAsia"/>
          <w:color w:val="auto"/>
        </w:rPr>
        <w:t xml:space="preserve">中标</w:t>
      </w:r>
      <w:r>
        <w:rPr>
          <w:rFonts w:hint="eastAsia" w:asciiTheme="minorEastAsia" w:hAnsiTheme="minorEastAsia" w:eastAsiaTheme="minorEastAsia"/>
          <w:color w:val="auto"/>
        </w:rPr>
        <w:t xml:space="preserve">单位</w:t>
      </w:r>
      <w:r>
        <w:rPr>
          <w:rFonts w:asciiTheme="minorEastAsia" w:hAnsiTheme="minorEastAsia" w:eastAsiaTheme="minorEastAsia"/>
          <w:color w:val="auto"/>
        </w:rPr>
        <w:t xml:space="preserve">需接受采购人安排的质量</w:t>
      </w:r>
      <w:r>
        <w:rPr>
          <w:rFonts w:hint="eastAsia" w:asciiTheme="minorEastAsia" w:hAnsiTheme="minorEastAsia" w:eastAsiaTheme="minorEastAsia"/>
          <w:color w:val="auto"/>
        </w:rPr>
        <w:t xml:space="preserve">检查</w:t>
      </w:r>
      <w:r>
        <w:rPr>
          <w:rFonts w:asciiTheme="minorEastAsia" w:hAnsiTheme="minorEastAsia" w:eastAsiaTheme="minorEastAsia"/>
          <w:color w:val="auto"/>
        </w:rPr>
        <w:t xml:space="preserve">工作，</w:t>
      </w:r>
      <w:r>
        <w:rPr>
          <w:rFonts w:hint="eastAsia" w:asciiTheme="minorEastAsia" w:hAnsiTheme="minorEastAsia" w:eastAsiaTheme="minorEastAsia"/>
          <w:color w:val="auto"/>
        </w:rPr>
        <w:t xml:space="preserve">检查范围</w:t>
      </w:r>
      <w:r>
        <w:rPr>
          <w:rFonts w:asciiTheme="minorEastAsia" w:hAnsiTheme="minorEastAsia" w:eastAsiaTheme="minorEastAsia"/>
          <w:color w:val="auto"/>
        </w:rPr>
        <w:t xml:space="preserve">包括但不限于现场检查、原始记录审核</w:t>
      </w:r>
      <w:r>
        <w:rPr>
          <w:rFonts w:hint="eastAsia" w:asciiTheme="minorEastAsia" w:hAnsiTheme="minorEastAsia" w:eastAsiaTheme="minorEastAsia"/>
          <w:color w:val="auto"/>
        </w:rPr>
        <w:t xml:space="preserve">、现场照片比对、行车记录仪查阅</w:t>
      </w:r>
      <w:r>
        <w:rPr>
          <w:rFonts w:asciiTheme="minorEastAsia" w:hAnsiTheme="minorEastAsia" w:eastAsiaTheme="minorEastAsia"/>
          <w:color w:val="auto"/>
        </w:rPr>
        <w:t xml:space="preserve">等，对于不符合要求的</w:t>
      </w:r>
      <w:r>
        <w:rPr>
          <w:rFonts w:hint="eastAsia" w:asciiTheme="minorEastAsia" w:hAnsiTheme="minorEastAsia" w:eastAsiaTheme="minorEastAsia"/>
          <w:color w:val="auto"/>
        </w:rPr>
        <w:t xml:space="preserve">实施</w:t>
      </w:r>
      <w:r>
        <w:rPr>
          <w:rFonts w:asciiTheme="minorEastAsia" w:hAnsiTheme="minorEastAsia" w:eastAsiaTheme="minorEastAsia"/>
          <w:color w:val="auto"/>
        </w:rPr>
        <w:t xml:space="preserve">过程或结果，需要重新</w:t>
      </w:r>
      <w:r>
        <w:rPr>
          <w:rFonts w:hint="eastAsia" w:asciiTheme="minorEastAsia" w:hAnsiTheme="minorEastAsia" w:eastAsiaTheme="minorEastAsia"/>
          <w:color w:val="auto"/>
        </w:rPr>
        <w:t xml:space="preserve">开展</w:t>
      </w:r>
      <w:r>
        <w:rPr>
          <w:rFonts w:asciiTheme="minorEastAsia" w:hAnsiTheme="minorEastAsia" w:eastAsiaTheme="minorEastAsia"/>
          <w:color w:val="auto"/>
        </w:rPr>
        <w:t xml:space="preserve">。</w:t>
      </w:r>
      <w:r/>
    </w:p>
    <w:p>
      <w:pPr>
        <w:pStyle w:val="923"/>
        <w:ind w:firstLine="480"/>
        <w:spacing w:line="360" w:lineRule="auto"/>
        <w:rPr>
          <w:rFonts w:cs="方正仿宋_GBK" w:asciiTheme="minorEastAsia" w:hAnsiTheme="minorEastAsia" w:eastAsiaTheme="minorEastAsia"/>
          <w:color w:val="auto"/>
        </w:rPr>
      </w:pPr>
      <w:r>
        <w:rPr>
          <w:rFonts w:hint="eastAsia" w:cs="方正仿宋_GBK" w:asciiTheme="minorEastAsia" w:hAnsiTheme="minorEastAsia" w:eastAsiaTheme="minorEastAsia"/>
          <w:color w:val="auto"/>
        </w:rPr>
        <w:t xml:space="preserve">2、项目实施期间，中标单位应该按时准确提供项目成果，如因工作失误等原因延误工作进度的，中标单位按合同总价总额每日千分之六向我局支付违约金；逾期超过约定日期30个工作日不能</w:t>
      </w:r>
      <w:r>
        <w:rPr>
          <w:rFonts w:hint="eastAsia" w:asciiTheme="minorEastAsia" w:hAnsiTheme="minorEastAsia" w:eastAsiaTheme="minorEastAsia"/>
          <w:color w:val="auto"/>
        </w:rPr>
        <w:t xml:space="preserve">交付的，采购人可解除合同</w:t>
      </w:r>
      <w:r>
        <w:rPr>
          <w:rFonts w:hint="eastAsia" w:cs="方正仿宋_GBK" w:asciiTheme="minorEastAsia" w:hAnsiTheme="minorEastAsia" w:eastAsiaTheme="minorEastAsia"/>
          <w:color w:val="auto"/>
        </w:rPr>
        <w:t xml:space="preserve">；如出现提供的成果不能客观反映我市沿海实际、巡查范围未实现全覆盖、入海排污</w:t>
      </w:r>
      <w:r>
        <w:rPr>
          <w:rFonts w:hint="eastAsia" w:cs="方正仿宋_GBK" w:asciiTheme="minorEastAsia" w:hAnsiTheme="minorEastAsia" w:eastAsiaTheme="minorEastAsia"/>
          <w:color w:val="auto"/>
        </w:rPr>
        <w:t xml:space="preserve">口现场</w:t>
      </w:r>
      <w:r>
        <w:rPr>
          <w:rFonts w:hint="eastAsia" w:cs="方正仿宋_GBK" w:asciiTheme="minorEastAsia" w:hAnsiTheme="minorEastAsia" w:eastAsiaTheme="minorEastAsia"/>
          <w:color w:val="auto"/>
        </w:rPr>
        <w:t xml:space="preserve">核查个数不足等情况，按照比例扣除相关费用。</w:t>
      </w:r>
      <w:r/>
    </w:p>
    <w:p>
      <w:pPr>
        <w:ind w:firstLine="480"/>
        <w:spacing w:line="360" w:lineRule="auto"/>
        <w:rPr>
          <w:rFonts w:ascii="宋体" w:hAnsi="宋体" w:cs="宋体"/>
          <w:b/>
          <w:bCs/>
          <w:sz w:val="24"/>
        </w:rPr>
      </w:pPr>
      <w:r>
        <w:rPr>
          <w:rFonts w:hint="eastAsia" w:ascii="宋体" w:hAnsi="宋体" w:cs="宋体"/>
          <w:b/>
          <w:bCs/>
          <w:sz w:val="24"/>
        </w:rPr>
        <w:t xml:space="preserve">三、项目</w:t>
      </w:r>
      <w:bookmarkStart w:id="149" w:name="OLE_LINK119"/>
      <w:r/>
      <w:bookmarkStart w:id="150" w:name="OLE_LINK118"/>
      <w:r>
        <w:rPr>
          <w:rFonts w:hint="eastAsia" w:ascii="宋体" w:hAnsi="宋体" w:cs="宋体"/>
          <w:b/>
          <w:bCs/>
          <w:sz w:val="24"/>
        </w:rPr>
        <w:t xml:space="preserve">实施方案</w:t>
      </w:r>
      <w:bookmarkEnd w:id="149"/>
      <w:r/>
      <w:bookmarkEnd w:id="150"/>
      <w:r/>
      <w:r/>
    </w:p>
    <w:p>
      <w:pPr>
        <w:ind w:firstLine="480"/>
        <w:spacing w:line="360" w:lineRule="auto"/>
        <w:rPr>
          <w:rFonts w:ascii="宋体" w:hAnsi="宋体" w:cs="宋体"/>
          <w:sz w:val="24"/>
        </w:rPr>
      </w:pPr>
      <w:r>
        <w:rPr>
          <w:rFonts w:hint="eastAsia" w:ascii="宋体" w:hAnsi="宋体" w:cs="宋体"/>
          <w:sz w:val="24"/>
        </w:rPr>
        <w:t xml:space="preserve">投标人须依据自身实际状况与对本项目全方位的理解，精心编制实施方案。该项目实施方案至少涵盖项目技术方案、质量控制、进度安排、安全保密措施、售后服务五大核心内容。内容清晰、全面、合理、可靠且结构完整，能切实贴合项目需求。</w:t>
      </w:r>
      <w:r/>
    </w:p>
    <w:p>
      <w:pPr>
        <w:numPr>
          <w:ilvl w:val="0"/>
          <w:numId w:val="2"/>
        </w:numPr>
        <w:ind w:firstLine="360"/>
        <w:spacing w:line="360" w:lineRule="auto"/>
        <w:rPr>
          <w:rFonts w:ascii="宋体" w:hAnsi="宋体" w:cs="宋体"/>
          <w:sz w:val="24"/>
        </w:rPr>
      </w:pPr>
      <w:r>
        <w:rPr>
          <w:rFonts w:hint="eastAsia" w:ascii="宋体" w:hAnsi="宋体" w:cs="宋体"/>
          <w:sz w:val="24"/>
        </w:rPr>
        <w:t xml:space="preserve">项目技术方案：结合</w:t>
      </w:r>
      <w:r>
        <w:rPr>
          <w:rFonts w:hint="eastAsia" w:ascii="宋体" w:hAnsi="宋体" w:cs="宋体"/>
          <w:sz w:val="24"/>
          <w:szCs w:val="20"/>
        </w:rPr>
        <w:t xml:space="preserve">《江苏省湾（滩）长制日常督查办法》（</w:t>
      </w:r>
      <w:r>
        <w:rPr>
          <w:rFonts w:hint="eastAsia" w:ascii="宋体" w:hAnsi="宋体" w:cs="宋体"/>
          <w:sz w:val="24"/>
          <w:szCs w:val="20"/>
        </w:rPr>
        <w:t xml:space="preserve">苏污防攻坚指办</w:t>
      </w:r>
      <w:r>
        <w:rPr>
          <w:rFonts w:hint="eastAsia" w:ascii="宋体" w:hAnsi="宋体" w:cs="宋体"/>
          <w:sz w:val="24"/>
          <w:szCs w:val="20"/>
        </w:rPr>
        <w:t xml:space="preserve">〔2021〕37号）《盐城市2025年治污攻坚重点任务清单》（</w:t>
      </w:r>
      <w:r>
        <w:rPr>
          <w:rFonts w:hint="eastAsia" w:ascii="宋体" w:hAnsi="宋体" w:cs="宋体"/>
          <w:sz w:val="24"/>
          <w:szCs w:val="20"/>
        </w:rPr>
        <w:t xml:space="preserve">苏污防攻坚指办</w:t>
      </w:r>
      <w:r>
        <w:rPr>
          <w:rFonts w:hint="eastAsia" w:ascii="宋体" w:hAnsi="宋体" w:cs="宋体"/>
          <w:sz w:val="24"/>
          <w:szCs w:val="20"/>
        </w:rPr>
        <w:t xml:space="preserve">〔2025〕22号）</w:t>
      </w:r>
      <w:r>
        <w:rPr>
          <w:rFonts w:hint="eastAsia" w:ascii="宋体" w:hAnsi="宋体" w:cs="宋体"/>
          <w:sz w:val="24"/>
        </w:rPr>
        <w:t xml:space="preserve">文件要求，投标人应根据采购需求中的工作任务，深入剖析项目各环节工作内容，至少包含</w:t>
      </w:r>
      <w:bookmarkStart w:id="151" w:name="OLE_LINK138"/>
      <w:r/>
      <w:bookmarkStart w:id="152" w:name="OLE_LINK139"/>
      <w:r>
        <w:rPr>
          <w:rFonts w:hint="eastAsia" w:ascii="宋体" w:hAnsi="宋体" w:cs="宋体"/>
          <w:sz w:val="24"/>
        </w:rPr>
        <w:t xml:space="preserve">①</w:t>
      </w:r>
      <w:bookmarkStart w:id="153" w:name="OLE_LINK40"/>
      <w:r/>
      <w:bookmarkStart w:id="154" w:name="OLE_LINK38"/>
      <w:r>
        <w:rPr>
          <w:rFonts w:hint="eastAsia" w:ascii="宋体" w:hAnsi="宋体" w:cs="宋体"/>
          <w:sz w:val="24"/>
        </w:rPr>
        <w:t xml:space="preserve">总体要求</w:t>
      </w:r>
      <w:bookmarkEnd w:id="153"/>
      <w:r/>
      <w:bookmarkEnd w:id="154"/>
      <w:r>
        <w:rPr>
          <w:rFonts w:hint="eastAsia" w:ascii="宋体" w:hAnsi="宋体" w:cs="宋体"/>
          <w:sz w:val="24"/>
        </w:rPr>
        <w:t xml:space="preserve">，阐述项目核心需求解读，准确识别服务范围的核心痛点（现场巡查重难点、现场核实精准度、核算评估准确性），清晰阐述项目与</w:t>
      </w:r>
      <w:r>
        <w:rPr>
          <w:rFonts w:hint="eastAsia" w:ascii="宋体" w:hAnsi="宋体" w:cs="宋体"/>
          <w:sz w:val="24"/>
          <w:szCs w:val="20"/>
        </w:rPr>
        <w:t xml:space="preserve">盐城市2025年治污攻坚重点任务清单</w:t>
      </w:r>
      <w:r>
        <w:rPr>
          <w:rFonts w:hint="eastAsia" w:ascii="宋体" w:hAnsi="宋体" w:cs="宋体"/>
          <w:sz w:val="24"/>
        </w:rPr>
        <w:t xml:space="preserve">工作的契合点②项目实施方针与规划，阐明项目推进计划，明确各项任务“时间节点、交付成果、验收标准”，形成清晰的推进路径；③项目实施的安全管理制度，制定人员、物资、技术等方面的保障方案（如专人负责进度跟踪、应急响应机制），能有效应对突发情况（如报告集中上报、专家临时调整）；</w:t>
      </w:r>
      <w:bookmarkStart w:id="155" w:name="OLE_LINK136"/>
      <w:r>
        <w:rPr>
          <w:rFonts w:hint="eastAsia" w:ascii="宋体" w:hAnsi="宋体" w:cs="宋体"/>
          <w:sz w:val="24"/>
        </w:rPr>
        <w:t xml:space="preserve">④</w:t>
      </w:r>
      <w:bookmarkEnd w:id="155"/>
      <w:r>
        <w:rPr>
          <w:rFonts w:hint="eastAsia" w:ascii="宋体" w:hAnsi="宋体" w:cs="宋体"/>
          <w:sz w:val="24"/>
        </w:rPr>
        <w:t xml:space="preserve">人员和设备管理制度</w:t>
      </w:r>
      <w:bookmarkEnd w:id="151"/>
      <w:r/>
      <w:bookmarkEnd w:id="152"/>
      <w:r>
        <w:rPr>
          <w:rFonts w:hint="eastAsia" w:ascii="宋体" w:hAnsi="宋体" w:cs="宋体"/>
          <w:sz w:val="24"/>
        </w:rPr>
        <w:t xml:space="preserve">，明确项目参与组人员以及设备设施稳定性保障方案（如人员更换审批流程、后备人员储备）。</w:t>
      </w:r>
      <w:r/>
    </w:p>
    <w:p>
      <w:pPr>
        <w:ind w:firstLine="480"/>
        <w:spacing w:line="360" w:lineRule="auto"/>
        <w:rPr>
          <w:rFonts w:ascii="宋体" w:hAnsi="宋体" w:cs="宋体"/>
          <w:sz w:val="24"/>
        </w:rPr>
      </w:pPr>
      <w:r>
        <w:rPr>
          <w:rFonts w:hint="eastAsia" w:ascii="宋体" w:hAnsi="宋体" w:cs="宋体"/>
          <w:sz w:val="24"/>
        </w:rPr>
        <w:t xml:space="preserve">（2）质量控制：投标人应根据采购需求和本项目实际，制订合理、科学、完备的质量保证体系及保证措施，至少包含:</w:t>
      </w:r>
      <w:bookmarkStart w:id="156" w:name="OLE_LINK131"/>
      <w:r/>
      <w:bookmarkStart w:id="157" w:name="OLE_LINK141"/>
      <w:r/>
      <w:bookmarkStart w:id="158" w:name="OLE_LINK140"/>
      <w:r>
        <w:rPr>
          <w:rFonts w:hint="eastAsia" w:ascii="宋体" w:hAnsi="宋体" w:cs="宋体"/>
          <w:sz w:val="24"/>
        </w:rPr>
        <w:t xml:space="preserve">①</w:t>
      </w:r>
      <w:bookmarkEnd w:id="156"/>
      <w:r>
        <w:rPr>
          <w:rFonts w:hint="eastAsia" w:ascii="宋体" w:hAnsi="宋体" w:cs="宋体"/>
          <w:sz w:val="24"/>
        </w:rPr>
        <w:t xml:space="preserve">质量保证体系，建立覆盖报告评审、过程质控、专家支撑全环节的质量管理制度（如资料审查双人复核制、专家意见核查机制），制度健全且贴合项目实际；</w:t>
      </w:r>
      <w:bookmarkStart w:id="159" w:name="OLE_LINK133"/>
      <w:r>
        <w:rPr>
          <w:rFonts w:hint="eastAsia" w:ascii="宋体" w:hAnsi="宋体" w:cs="宋体"/>
          <w:sz w:val="24"/>
        </w:rPr>
        <w:t xml:space="preserve">②</w:t>
      </w:r>
      <w:bookmarkEnd w:id="159"/>
      <w:r>
        <w:rPr>
          <w:rFonts w:hint="eastAsia" w:ascii="宋体" w:hAnsi="宋体" w:cs="宋体"/>
          <w:sz w:val="24"/>
        </w:rPr>
        <w:t xml:space="preserve">完善的自检制度，针对关键环节（如现场采样监督、实验室检测核查）制定具体质控手段（如现场拍照留痕、检测数据溯源核查），措施可落地、可追溯；</w:t>
      </w:r>
      <w:bookmarkStart w:id="160" w:name="OLE_LINK134"/>
      <w:r/>
      <w:bookmarkStart w:id="161" w:name="OLE_LINK135"/>
      <w:r>
        <w:rPr>
          <w:rFonts w:hint="eastAsia" w:ascii="宋体" w:hAnsi="宋体" w:cs="宋体"/>
          <w:sz w:val="24"/>
        </w:rPr>
        <w:t xml:space="preserve">③</w:t>
      </w:r>
      <w:bookmarkEnd w:id="160"/>
      <w:r/>
      <w:bookmarkEnd w:id="161"/>
      <w:r>
        <w:rPr>
          <w:rFonts w:hint="eastAsia" w:ascii="宋体" w:hAnsi="宋体" w:cs="宋体"/>
          <w:sz w:val="24"/>
        </w:rPr>
        <w:t xml:space="preserve">质量监督与检查措施，建立质量问题发现、整改、复核的闭环机制，明确整改时限和责任主体，具备完整的质量追溯体系（如档案留存、系统记录）。</w:t>
      </w:r>
      <w:bookmarkEnd w:id="157"/>
      <w:r/>
      <w:bookmarkEnd w:id="158"/>
      <w:r/>
      <w:r/>
    </w:p>
    <w:p>
      <w:pPr>
        <w:ind w:firstLine="480"/>
        <w:spacing w:line="360" w:lineRule="auto"/>
        <w:rPr>
          <w:rFonts w:ascii="宋体" w:hAnsi="宋体" w:cs="宋体"/>
          <w:sz w:val="24"/>
        </w:rPr>
      </w:pPr>
      <w:r>
        <w:rPr>
          <w:rFonts w:hint="eastAsia" w:ascii="宋体" w:hAnsi="宋体" w:cs="宋体"/>
          <w:sz w:val="24"/>
        </w:rPr>
        <w:t xml:space="preserve">（3）进度安排：</w:t>
      </w:r>
      <w:bookmarkStart w:id="162" w:name="OLE_LINK120"/>
      <w:r>
        <w:rPr>
          <w:rFonts w:hint="eastAsia" w:ascii="宋体" w:hAnsi="宋体" w:cs="宋体"/>
          <w:sz w:val="24"/>
        </w:rPr>
        <w:t xml:space="preserve">投标人应</w:t>
      </w:r>
      <w:bookmarkEnd w:id="162"/>
      <w:r>
        <w:rPr>
          <w:rFonts w:hint="eastAsia" w:ascii="宋体" w:hAnsi="宋体" w:cs="宋体"/>
          <w:sz w:val="24"/>
        </w:rPr>
        <w:t xml:space="preserve">根据工期要求制定详细的项目工作计划、进度说明，根据项目实际情况制定工期保障措施，定期汇报项目进度;可随时向采购人汇报项目进展情况，并制定应急预案，</w:t>
      </w:r>
      <w:bookmarkStart w:id="163" w:name="OLE_LINK122"/>
      <w:r/>
      <w:bookmarkStart w:id="164" w:name="OLE_LINK121"/>
      <w:r>
        <w:rPr>
          <w:rFonts w:hint="eastAsia" w:ascii="宋体" w:hAnsi="宋体" w:cs="宋体"/>
          <w:sz w:val="24"/>
        </w:rPr>
        <w:t xml:space="preserve">至少包含:①工期计划安排，进度计划合理性：按年度 / 季度 / 月度分解工作任务（如每半年一次抽查、评审流程按时限推进），进度节点与项目要求一致，计划科学可行；②高效完善的沟通机制；针对项目特点提出沟通方案，从采购人、企业、内部协同科室、上级主管部门</w:t>
      </w:r>
      <w:r>
        <w:rPr>
          <w:rFonts w:hint="eastAsia" w:ascii="宋体" w:hAnsi="宋体" w:cs="宋体"/>
          <w:sz w:val="24"/>
        </w:rPr>
        <w:t xml:space="preserve">等对象</w:t>
      </w:r>
      <w:r>
        <w:rPr>
          <w:rFonts w:hint="eastAsia" w:ascii="宋体" w:hAnsi="宋体" w:cs="宋体"/>
          <w:sz w:val="24"/>
        </w:rPr>
        <w:t xml:space="preserve">衔接沟通的保障措施；</w:t>
      </w:r>
      <w:bookmarkEnd w:id="163"/>
      <w:r/>
      <w:bookmarkEnd w:id="164"/>
      <w:r>
        <w:rPr>
          <w:rFonts w:hint="eastAsia" w:ascii="宋体" w:hAnsi="宋体" w:cs="宋体"/>
          <w:sz w:val="24"/>
        </w:rPr>
        <w:t xml:space="preserve">③工期滞后弥补办法，制定人员、专家技术等方面的补救方案（如专人负责进度跟踪、协同集中填报）</w:t>
      </w:r>
      <w:r>
        <w:rPr>
          <w:rFonts w:hint="eastAsia" w:ascii="宋体" w:hAnsi="宋体" w:cs="宋体"/>
          <w:bCs/>
          <w:sz w:val="24"/>
        </w:rPr>
        <w:t xml:space="preserve">有针对性地拟定保障措施</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4）安全保密措施：投标人应严格按照《中华人民共和国保守国家秘密法》相关规定对工作中涉及的敏感资料、电子数据等相关信息，根据项目实际情况制定保密制度项目部保密重点、保密工作奖惩，制定安全保密制度，至少包含:①制定涉密数据管理措施，</w:t>
      </w:r>
      <w:r>
        <w:rPr>
          <w:rFonts w:hint="eastAsia" w:ascii="宋体" w:hAnsi="宋体" w:cs="方正仿宋_GB18030"/>
          <w:sz w:val="24"/>
        </w:rPr>
        <w:t xml:space="preserve">根据本项目的业务特点和需要，应建立一个合理、实用、可靠、统一的安全保障体系，确保审查结果数据</w:t>
      </w:r>
      <w:r>
        <w:rPr>
          <w:rFonts w:hint="eastAsia" w:ascii="宋体" w:hAnsi="宋体" w:cs="方正仿宋_GB18030"/>
          <w:sz w:val="24"/>
        </w:rPr>
        <w:t xml:space="preserve">不</w:t>
      </w:r>
      <w:r>
        <w:rPr>
          <w:rFonts w:hint="eastAsia" w:ascii="宋体" w:hAnsi="宋体" w:cs="方正仿宋_GB18030"/>
          <w:sz w:val="24"/>
        </w:rPr>
        <w:t xml:space="preserve">外传</w:t>
      </w:r>
      <w:r>
        <w:rPr>
          <w:rFonts w:hint="eastAsia" w:ascii="宋体" w:hAnsi="宋体" w:cs="宋体"/>
          <w:sz w:val="24"/>
        </w:rPr>
        <w:t xml:space="preserve">；②安全保密制度，</w:t>
      </w:r>
      <w:r>
        <w:rPr>
          <w:rFonts w:hint="eastAsia"/>
          <w:sz w:val="24"/>
        </w:rPr>
        <w:t xml:space="preserve">有针对性地拟定服务保障措施，明确服务期期间内，监测数据、现场巡查结果专人统计填报</w:t>
      </w:r>
      <w:r>
        <w:rPr>
          <w:rFonts w:hint="eastAsia" w:ascii="宋体" w:hAnsi="宋体" w:cs="宋体"/>
          <w:sz w:val="24"/>
        </w:rPr>
        <w:t xml:space="preserve">。</w:t>
      </w:r>
      <w:r/>
    </w:p>
    <w:p>
      <w:pPr>
        <w:ind w:firstLine="360"/>
        <w:jc w:val="left"/>
        <w:spacing w:line="360" w:lineRule="auto"/>
        <w:shd w:val="clear" w:color="auto" w:fill="ffffff"/>
        <w:widowControl/>
        <w:rPr>
          <w:rFonts w:ascii="宋体" w:hAnsi="宋体" w:cs="宋体"/>
          <w:sz w:val="24"/>
        </w:rPr>
      </w:pPr>
      <w:r>
        <w:rPr>
          <w:rFonts w:hint="eastAsia" w:ascii="宋体" w:hAnsi="宋体" w:cs="宋体"/>
          <w:sz w:val="24"/>
        </w:rPr>
        <w:t xml:space="preserve"> （5）售后服务：投标人应提供针对本项目做好售后服务，解释国家和地方有关排污许可、环境保护等方面的法律法规及政策文件，帮助采购人理解并遵守相关规定。至少包含:①售后服务承诺和售后服务保障措施，</w:t>
      </w:r>
      <w:r>
        <w:rPr>
          <w:rFonts w:hint="eastAsia" w:ascii="宋体" w:hAnsi="宋体" w:cs="宋体"/>
          <w:sz w:val="24"/>
        </w:rPr>
        <w:t xml:space="preserve">滢</w:t>
      </w:r>
      <w:r>
        <w:rPr>
          <w:rFonts w:hint="eastAsia" w:ascii="宋体" w:hAnsi="宋体" w:cs="宋体"/>
          <w:sz w:val="24"/>
        </w:rPr>
        <w:t xml:space="preserve">针对</w:t>
      </w:r>
      <w:r>
        <w:rPr>
          <w:rFonts w:hint="eastAsia" w:ascii="宋体" w:hAnsi="宋体"/>
          <w:sz w:val="24"/>
        </w:rPr>
        <w:t xml:space="preserve">减排重点工程项目实施过程提供有效持续地指导意见，确保项目能够稳步落地，提出专人专项的服务保障方案，推动各县区减排工作</w:t>
      </w:r>
      <w:r>
        <w:rPr>
          <w:rFonts w:hint="eastAsia" w:ascii="宋体" w:hAnsi="宋体" w:cs="宋体"/>
          <w:sz w:val="24"/>
        </w:rPr>
        <w:t xml:space="preserve">；②</w:t>
      </w:r>
      <w:bookmarkStart w:id="165" w:name="OLE_LINK34"/>
      <w:r>
        <w:rPr>
          <w:rFonts w:hint="eastAsia" w:ascii="宋体" w:hAnsi="宋体" w:cs="宋体"/>
          <w:sz w:val="24"/>
        </w:rPr>
        <w:t xml:space="preserve">后续技术支持、跟进</w:t>
      </w:r>
      <w:bookmarkEnd w:id="165"/>
      <w:r>
        <w:rPr>
          <w:rFonts w:hint="eastAsia" w:ascii="宋体" w:hAnsi="宋体" w:cs="宋体"/>
          <w:sz w:val="24"/>
        </w:rPr>
        <w:t xml:space="preserve">，</w:t>
      </w:r>
      <w:r>
        <w:rPr>
          <w:rFonts w:hint="eastAsia"/>
          <w:sz w:val="24"/>
        </w:rPr>
        <w:t xml:space="preserve">有针对性地拟定服务保障措施，明确服务期满后，委托专人负责后续考核业务对接、资料转移，做到</w:t>
      </w:r>
      <w:r>
        <w:rPr>
          <w:rFonts w:hint="eastAsia" w:ascii="宋体" w:hAnsi="宋体" w:cs="宋体"/>
          <w:sz w:val="24"/>
          <w:shd w:val="clear" w:color="auto" w:fill="ffffff"/>
        </w:rPr>
        <w:t xml:space="preserve">咨询服务记录存档</w:t>
      </w:r>
      <w:r>
        <w:rPr>
          <w:rFonts w:hint="eastAsia" w:ascii="Segoe UI" w:hAnsi="Segoe UI" w:cs="Segoe UI"/>
          <w:sz w:val="24"/>
          <w:shd w:val="clear" w:color="auto" w:fill="ffffff"/>
        </w:rPr>
        <w:t xml:space="preserve">、原始资料可回溯</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四</w:t>
      </w:r>
      <w:r>
        <w:rPr>
          <w:rFonts w:ascii="宋体" w:hAnsi="宋体" w:cs="宋体"/>
          <w:b/>
          <w:sz w:val="24"/>
        </w:rPr>
        <w:t xml:space="preserve">、其他</w:t>
      </w:r>
      <w:r/>
    </w:p>
    <w:p>
      <w:pPr>
        <w:ind w:firstLine="480"/>
        <w:spacing w:line="360" w:lineRule="auto"/>
        <w:rPr>
          <w:rFonts w:ascii="宋体" w:hAnsi="宋体" w:cs="宋体"/>
          <w:sz w:val="24"/>
        </w:rPr>
      </w:pPr>
      <w:r>
        <w:rPr>
          <w:rFonts w:hint="eastAsia" w:ascii="宋体" w:hAnsi="宋体" w:cs="宋体"/>
          <w:sz w:val="24"/>
        </w:rPr>
        <w:t xml:space="preserve">1、本项目不收取履约保证金。</w:t>
      </w:r>
      <w:r/>
    </w:p>
    <w:p>
      <w:pPr>
        <w:pStyle w:val="923"/>
        <w:ind w:firstLine="482"/>
        <w:jc w:val="both"/>
        <w:spacing w:line="360" w:lineRule="auto"/>
        <w:rPr>
          <w:rStyle w:val="906"/>
          <w:rFonts w:ascii="宋体" w:hAnsi="宋体" w:cs="宋体"/>
          <w:bCs/>
          <w:color w:val="auto"/>
        </w:rPr>
      </w:pPr>
      <w:r>
        <w:rPr>
          <w:rStyle w:val="906"/>
          <w:rFonts w:hint="eastAsia" w:ascii="宋体" w:hAnsi="宋体" w:cs="宋体"/>
          <w:bCs/>
          <w:color w:val="auto"/>
        </w:rPr>
        <w:t xml:space="preserve">2、根据本项目的上述实际需求，投标人获得</w:t>
      </w:r>
      <w:r>
        <w:rPr>
          <w:rFonts w:hint="eastAsia" w:asciiTheme="minorEastAsia" w:hAnsiTheme="minorEastAsia" w:eastAsiaTheme="minorEastAsia"/>
          <w:bCs/>
          <w:color w:val="auto"/>
        </w:rPr>
        <w:t xml:space="preserve">质量管理体系认证、环境管理体系认证、职业健康安全管理体系</w:t>
      </w:r>
      <w:r>
        <w:rPr>
          <w:rStyle w:val="906"/>
          <w:rFonts w:hint="eastAsia" w:ascii="宋体" w:hAnsi="宋体" w:cs="宋体"/>
          <w:bCs/>
          <w:color w:val="auto"/>
        </w:rPr>
        <w:t xml:space="preserve">的优先。</w:t>
      </w:r>
      <w:r/>
    </w:p>
    <w:p>
      <w:pPr>
        <w:pStyle w:val="923"/>
        <w:ind w:firstLine="482"/>
        <w:jc w:val="both"/>
        <w:spacing w:line="360" w:lineRule="auto"/>
        <w:rPr>
          <w:rStyle w:val="906"/>
          <w:rFonts w:ascii="宋体" w:hAnsi="宋体" w:cs="宋体"/>
          <w:bCs/>
          <w:color w:val="auto"/>
        </w:rPr>
      </w:pPr>
      <w:r>
        <w:rPr>
          <w:rStyle w:val="906"/>
          <w:rFonts w:hint="eastAsia" w:ascii="宋体" w:hAnsi="宋体" w:cs="宋体"/>
          <w:bCs/>
          <w:color w:val="auto"/>
        </w:rPr>
        <w:t xml:space="preserve">3、根据本项目的上述实际需求，投标人拟派项目经理负责人</w:t>
      </w:r>
      <w:r>
        <w:rPr>
          <w:rStyle w:val="906"/>
          <w:rFonts w:hint="eastAsia" w:ascii="宋体" w:hAnsi="宋体" w:cs="宋体"/>
          <w:bCs/>
          <w:color w:val="auto"/>
        </w:rPr>
        <w:t xml:space="preserve">具有</w:t>
      </w:r>
      <w:r>
        <w:rPr>
          <w:rStyle w:val="906"/>
          <w:rFonts w:hint="eastAsia" w:ascii="宋体" w:hAnsi="宋体" w:cs="宋体"/>
          <w:bCs/>
          <w:color w:val="auto"/>
        </w:rPr>
        <w:t xml:space="preserve">生态环境相关副高级或以上职称的优先；拟派技术团队中具有生态环境相关中级及以上职称</w:t>
      </w:r>
      <w:bookmarkStart w:id="166" w:name="OLE_LINK171"/>
      <w:r>
        <w:rPr>
          <w:rStyle w:val="906"/>
          <w:rFonts w:hint="eastAsia" w:ascii="宋体" w:hAnsi="宋体" w:cs="宋体"/>
          <w:bCs/>
          <w:color w:val="auto"/>
        </w:rPr>
        <w:t xml:space="preserve">的优先</w:t>
      </w:r>
      <w:bookmarkEnd w:id="166"/>
      <w:r>
        <w:rPr>
          <w:rStyle w:val="906"/>
          <w:rFonts w:hint="eastAsia" w:ascii="宋体" w:hAnsi="宋体" w:cs="宋体"/>
          <w:bCs/>
          <w:color w:val="auto"/>
        </w:rPr>
        <w:t xml:space="preserve">。</w:t>
      </w:r>
      <w:r/>
    </w:p>
    <w:p>
      <w:pPr>
        <w:pStyle w:val="923"/>
        <w:ind w:firstLine="482"/>
        <w:jc w:val="both"/>
        <w:spacing w:line="360" w:lineRule="auto"/>
        <w:rPr>
          <w:rStyle w:val="906"/>
          <w:rFonts w:ascii="宋体" w:hAnsi="宋体" w:cs="宋体"/>
          <w:bCs/>
          <w:color w:val="auto"/>
          <w:sz w:val="24"/>
          <w:szCs w:val="24"/>
        </w:rPr>
      </w:pPr>
      <w:r>
        <w:rPr>
          <w:rFonts w:hint="eastAsia" w:ascii="宋体" w:hAnsi="宋体"/>
          <w:color w:val="auto"/>
        </w:rPr>
        <w:t xml:space="preserve">4、</w:t>
      </w:r>
      <w:r>
        <w:rPr>
          <w:rFonts w:ascii="SimSun" w:hAnsi="SimSun" w:eastAsia="SimSun" w:cs="SimSun"/>
          <w:color w:val="000000"/>
          <w:sz w:val="24"/>
          <w:szCs w:val="24"/>
        </w:rPr>
        <w:t xml:space="preserve">投标人具有省级及以上人民政府计量行政部门颁发的</w:t>
      </w:r>
      <w:r>
        <w:rPr>
          <w:rFonts w:ascii="SimSun" w:hAnsi="SimSun" w:eastAsia="SimSun" w:cs="SimSun"/>
          <w:color w:val="000000"/>
          <w:sz w:val="24"/>
          <w:szCs w:val="24"/>
          <w:u w:val="none"/>
        </w:rPr>
        <w:t xml:space="preserve">中国计量认证</w:t>
      </w:r>
      <w:r>
        <w:rPr>
          <w:rFonts w:ascii="SimSun" w:hAnsi="SimSun" w:eastAsia="SimSun" w:cs="SimSun"/>
          <w:color w:val="000000"/>
          <w:sz w:val="24"/>
          <w:szCs w:val="24"/>
        </w:rPr>
        <w:t xml:space="preserve">CMA</w:t>
      </w:r>
      <w:r>
        <w:rPr>
          <w:rFonts w:ascii="SimSun" w:hAnsi="SimSun" w:eastAsia="SimSun" w:cs="SimSun"/>
          <w:color w:val="000000"/>
          <w:sz w:val="24"/>
          <w:szCs w:val="24"/>
          <w:u w:val="none"/>
        </w:rPr>
        <w:t xml:space="preserve">证书</w:t>
      </w:r>
      <w:r>
        <w:rPr>
          <w:rFonts w:ascii="SimSun" w:hAnsi="SimSun" w:eastAsia="SimSun" w:cs="SimSun"/>
          <w:color w:val="000000"/>
          <w:sz w:val="24"/>
          <w:szCs w:val="24"/>
        </w:rPr>
        <w:t xml:space="preserve">，认证范围包括水、废水等类别的优先。</w:t>
      </w:r>
      <w:r>
        <w:rPr>
          <w:sz w:val="24"/>
          <w:szCs w:val="24"/>
        </w:rPr>
      </w:r>
      <w:r/>
    </w:p>
    <w:p>
      <w:pPr>
        <w:pStyle w:val="923"/>
        <w:ind w:firstLine="482"/>
        <w:jc w:val="both"/>
        <w:spacing w:line="360" w:lineRule="auto"/>
        <w:rPr>
          <w:rStyle w:val="906"/>
          <w:rFonts w:ascii="宋体" w:hAnsi="宋体" w:cs="宋体"/>
          <w:bCs/>
          <w:color w:val="auto"/>
        </w:rPr>
      </w:pPr>
      <w:r>
        <w:rPr>
          <w:rStyle w:val="906"/>
          <w:rFonts w:hint="eastAsia" w:ascii="宋体" w:hAnsi="宋体" w:cs="宋体"/>
          <w:bCs/>
          <w:color w:val="auto"/>
        </w:rPr>
        <w:t xml:space="preserve">6、为了择优选择中标单位，展现企业实力，</w:t>
      </w:r>
      <w:r>
        <w:rPr>
          <w:rFonts w:hint="eastAsia" w:ascii="宋体" w:hAnsi="宋体"/>
          <w:color w:val="auto"/>
        </w:rPr>
        <w:t xml:space="preserve">投标人自2022年10月1日以来（以合同签订日期为准）承接过类似项目业绩（</w:t>
      </w:r>
      <w:r>
        <w:rPr>
          <w:rFonts w:hint="eastAsia" w:ascii="宋体" w:hAnsi="宋体"/>
          <w:color w:val="auto"/>
        </w:rPr>
        <w:t xml:space="preserve">类似业绩诸如：</w:t>
      </w:r>
      <w:r>
        <w:rPr>
          <w:rFonts w:hint="eastAsia" w:ascii="宋体" w:hAnsi="宋体"/>
          <w:color w:val="auto"/>
        </w:rPr>
        <w:t xml:space="preserve">湾（滩）工作巡查、入河（海）排污口监测溯源整治、入河（海）排污口技术评估、审查、污染物削减核算等）</w:t>
      </w:r>
      <w:r>
        <w:rPr>
          <w:rStyle w:val="906"/>
          <w:rFonts w:hint="eastAsia" w:ascii="宋体" w:hAnsi="宋体" w:cs="宋体"/>
          <w:bCs/>
          <w:color w:val="auto"/>
        </w:rPr>
        <w:t xml:space="preserve">的优先。</w:t>
      </w:r>
      <w:r/>
    </w:p>
    <w:p>
      <w:pPr>
        <w:ind w:firstLine="480"/>
        <w:spacing w:line="360" w:lineRule="auto"/>
        <w:rPr>
          <w:rFonts w:ascii="宋体" w:hAnsi="宋体" w:cs="宋体"/>
          <w:sz w:val="24"/>
        </w:rPr>
      </w:pPr>
      <w:r>
        <w:rPr>
          <w:rFonts w:hint="eastAsia" w:ascii="宋体" w:hAnsi="宋体" w:cs="宋体"/>
          <w:sz w:val="24"/>
        </w:rPr>
        <w:t xml:space="preserve">7、根据《工业和信息化部、国家统计局、国家发展和改革委员会、财政部关于印发中小企业划型标准规定的通知》（工信部联企业[2011]300号）规定的划分标准，本采购标的所属行业为</w:t>
      </w:r>
      <w:r>
        <w:rPr>
          <w:rFonts w:hint="eastAsia" w:ascii="宋体" w:hAnsi="宋体" w:cs="宋体"/>
          <w:sz w:val="24"/>
          <w:u w:val="single"/>
        </w:rPr>
        <w:t xml:space="preserve">其他未列明行业</w:t>
      </w:r>
      <w:r>
        <w:rPr>
          <w:rFonts w:hint="eastAsia" w:ascii="宋体" w:hAnsi="宋体" w:cs="宋体"/>
          <w:sz w:val="24"/>
        </w:rPr>
        <w:t xml:space="preserve">。</w:t>
      </w:r>
      <w:r/>
    </w:p>
    <w:p>
      <w:pPr>
        <w:pStyle w:val="923"/>
        <w:ind w:firstLine="482"/>
        <w:jc w:val="both"/>
        <w:spacing w:line="360" w:lineRule="auto"/>
        <w:rPr>
          <w:rStyle w:val="906"/>
          <w:rFonts w:ascii="宋体" w:hAnsi="宋体" w:cs="宋体"/>
          <w:bCs/>
          <w:color w:val="auto"/>
        </w:rPr>
      </w:pPr>
      <w:r>
        <w:rPr>
          <w:rFonts w:ascii="宋体" w:hAnsi="宋体" w:cs="宋体"/>
          <w:bCs/>
          <w:color w:val="auto"/>
        </w:rPr>
      </w:r>
      <w:r/>
    </w:p>
    <w:p>
      <w:pPr>
        <w:pStyle w:val="923"/>
        <w:ind w:firstLine="480"/>
        <w:jc w:val="both"/>
        <w:spacing w:line="490" w:lineRule="exact"/>
        <w:rPr>
          <w:rStyle w:val="906"/>
          <w:rFonts w:ascii="宋体" w:hAnsi="宋体" w:cs="宋体"/>
          <w:color w:val="auto"/>
        </w:rPr>
      </w:pPr>
      <w:r>
        <w:rPr>
          <w:rFonts w:ascii="宋体" w:hAnsi="宋体" w:cs="宋体"/>
          <w:color w:val="auto"/>
        </w:rPr>
      </w:r>
      <w:r/>
    </w:p>
    <w:p>
      <w:pPr>
        <w:ind w:firstLine="480"/>
        <w:spacing w:line="440" w:lineRule="exact"/>
        <w:rPr>
          <w:rFonts w:ascii="宋体" w:hAnsi="宋体" w:cs="宋体"/>
          <w:sz w:val="24"/>
        </w:rPr>
      </w:pPr>
      <w:r>
        <w:rPr>
          <w:rFonts w:ascii="宋体" w:hAnsi="宋体" w:cs="宋体"/>
          <w:sz w:val="2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rPr>
          <w:sz w:val="44"/>
          <w:szCs w:val="44"/>
        </w:rPr>
        <w:outlineLvl w:val="0"/>
      </w:pPr>
      <w:r>
        <w:rPr>
          <w:sz w:val="44"/>
          <w:szCs w:val="44"/>
        </w:rPr>
      </w:r>
      <w:r/>
    </w:p>
    <w:p>
      <w:pPr>
        <w:pStyle w:val="966"/>
        <w:jc w:val="center"/>
        <w:spacing w:beforeAutospacing="0" w:afterAutospacing="0"/>
        <w:outlineLvl w:val="0"/>
      </w:pPr>
      <w:r>
        <w:rPr>
          <w:rFonts w:hint="eastAsia"/>
          <w:sz w:val="44"/>
          <w:szCs w:val="44"/>
        </w:rPr>
        <w:t xml:space="preserve">第五章 评标方法与评标标准</w:t>
      </w:r>
      <w:r/>
    </w:p>
    <w:p>
      <w:pPr>
        <w:ind w:firstLine="482"/>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一、定标原则</w:t>
      </w:r>
      <w:r/>
    </w:p>
    <w:p>
      <w:pPr>
        <w:ind w:firstLine="480"/>
        <w:spacing w:line="360" w:lineRule="auto"/>
        <w:rPr>
          <w:rFonts w:ascii="宋体" w:hAnsi="宋体" w:cs="Courier New"/>
          <w:bCs/>
          <w:color w:val="000000" w:themeColor="text1"/>
          <w:sz w:val="24"/>
        </w:rPr>
      </w:pPr>
      <w:r/>
      <w:bookmarkStart w:id="167" w:name="OLE_LINK125"/>
      <w:r>
        <w:rPr>
          <w:rFonts w:hint="eastAsia" w:ascii="宋体" w:hAnsi="宋体" w:cs="Courier New"/>
          <w:bCs/>
          <w:color w:val="000000" w:themeColor="text1"/>
          <w:sz w:val="24"/>
        </w:rPr>
        <w:t xml:space="preserve">本项目采用</w:t>
      </w:r>
      <w:r>
        <w:rPr>
          <w:rFonts w:hint="eastAsia" w:ascii="宋体" w:hAnsi="宋体" w:cs="Courier New"/>
          <w:bCs/>
          <w:color w:val="000000" w:themeColor="text1"/>
          <w:sz w:val="24"/>
          <w:u w:val="single"/>
        </w:rPr>
        <w:t xml:space="preserve"> 综合评分 </w:t>
      </w:r>
      <w:r>
        <w:rPr>
          <w:rFonts w:hint="eastAsia" w:ascii="宋体" w:hAnsi="宋体" w:cs="Courier New"/>
          <w:bCs/>
          <w:color w:val="000000" w:themeColor="text1"/>
          <w:sz w:val="24"/>
        </w:rPr>
        <w:t xml:space="preserve">法。</w:t>
      </w:r>
      <w:bookmarkStart w:id="168" w:name="OLE_LINK50"/>
      <w:r>
        <w:rPr>
          <w:rFonts w:hint="eastAsia" w:ascii="宋体" w:hAnsi="宋体" w:cs="Courier New"/>
          <w:bCs/>
          <w:color w:val="000000" w:themeColor="text1"/>
          <w:sz w:val="24"/>
        </w:rPr>
        <w:t xml:space="preserve">评标结果按评审后得分由高到低顺序排列。得分相同的，按投标报价由低到高顺序排列。得分且投标报价相同的，响应文件满足磋商文件全部实质性要求，</w:t>
      </w:r>
      <w:r>
        <w:rPr>
          <w:rFonts w:hint="eastAsia" w:ascii="宋体" w:hAnsi="宋体" w:cs="Courier New"/>
          <w:bCs/>
          <w:color w:val="000000" w:themeColor="text1"/>
          <w:sz w:val="24"/>
        </w:rPr>
        <w:t xml:space="preserve">且按照</w:t>
      </w:r>
      <w:r>
        <w:rPr>
          <w:rFonts w:hint="eastAsia" w:ascii="宋体" w:hAnsi="宋体" w:cs="Courier New"/>
          <w:bCs/>
          <w:color w:val="000000" w:themeColor="text1"/>
          <w:sz w:val="24"/>
        </w:rPr>
        <w:t xml:space="preserve">评审因素的量化指标评审得分最高的投标人为排名第一的中标候选人，本项目选取1名中标候选人。</w:t>
      </w:r>
      <w:bookmarkEnd w:id="167"/>
      <w:r/>
      <w:bookmarkEnd w:id="168"/>
      <w:r/>
      <w:r/>
    </w:p>
    <w:p>
      <w:pPr>
        <w:ind w:firstLine="482"/>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政府采购政策功能落实</w:t>
      </w:r>
      <w:r/>
    </w:p>
    <w:p>
      <w:pPr>
        <w:ind w:firstLine="482"/>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r>
        <w:rPr>
          <w:rFonts w:hint="eastAsia" w:ascii="宋体" w:hAnsi="宋体" w:cs="宋体"/>
          <w:b/>
          <w:bCs/>
          <w:sz w:val="24"/>
          <w:szCs w:val="20"/>
        </w:rPr>
        <w:t xml:space="preserve">中</w:t>
      </w:r>
      <w:r>
        <w:rPr>
          <w:rFonts w:hint="eastAsia" w:ascii="宋体" w:hAnsi="宋体" w:cs="宋体"/>
          <w:b/>
          <w:bCs/>
          <w:sz w:val="24"/>
          <w:szCs w:val="20"/>
          <w:lang w:val="zh-CN"/>
        </w:rPr>
        <w:t xml:space="preserve">小微型企业</w:t>
      </w:r>
      <w:r/>
    </w:p>
    <w:p>
      <w:pPr>
        <w:pStyle w:val="858"/>
        <w:jc w:val="both"/>
        <w:spacing w:before="0" w:after="0" w:line="440" w:lineRule="exact"/>
        <w:rPr>
          <w:rFonts w:ascii="宋体" w:hAnsi="宋体" w:cs="宋体"/>
          <w:b/>
          <w:bCs/>
        </w:rPr>
      </w:pPr>
      <w:r>
        <w:rPr>
          <w:rFonts w:hint="eastAsia" w:ascii="宋体" w:hAnsi="宋体" w:cs="宋体"/>
          <w:szCs w:val="20"/>
          <w:lang w:val="zh-CN"/>
        </w:rPr>
        <w:t xml:space="preserve">（1）</w:t>
      </w:r>
      <w:r>
        <w:rPr>
          <w:rFonts w:hint="eastAsia" w:ascii="宋体" w:hAnsi="宋体" w:cs="宋体"/>
          <w:b/>
          <w:bCs/>
        </w:rPr>
        <w:t xml:space="preserve">因本项目为专门面向中小企业采购的项目，不再执行价格评审优惠的扶持政策，投标人必须属于中小微企业，提供中小</w:t>
      </w:r>
      <w:r>
        <w:rPr>
          <w:rFonts w:hint="eastAsia" w:ascii="宋体" w:hAnsi="宋体" w:cs="宋体"/>
          <w:b/>
          <w:bCs/>
        </w:rPr>
        <w:t xml:space="preserve">微企业</w:t>
      </w:r>
      <w:r>
        <w:rPr>
          <w:rFonts w:hint="eastAsia" w:ascii="宋体" w:hAnsi="宋体" w:cs="宋体"/>
          <w:b/>
          <w:bCs/>
        </w:rPr>
        <w:t xml:space="preserve">声明函，否则作为无效标处理。</w:t>
      </w:r>
      <w:r/>
    </w:p>
    <w:p>
      <w:pPr>
        <w:ind w:firstLine="480"/>
        <w:spacing w:line="520" w:lineRule="exact"/>
        <w:widowControl/>
        <w:rPr>
          <w:rFonts w:ascii="宋体" w:hAnsi="宋体" w:cs="宋体"/>
          <w:b/>
          <w:sz w:val="24"/>
          <w:szCs w:val="20"/>
          <w:lang w:val="zh-CN"/>
        </w:rPr>
      </w:pPr>
      <w:r>
        <w:rPr>
          <w:rFonts w:hint="eastAsia" w:ascii="宋体" w:hAnsi="宋体" w:cs="宋体"/>
          <w:b/>
          <w:sz w:val="24"/>
          <w:szCs w:val="20"/>
          <w:lang w:val="zh-CN"/>
        </w:rPr>
        <w:t xml:space="preserve">（2）供应商需按照采购文件的要求提供相应的《</w:t>
      </w:r>
      <w:r>
        <w:rPr>
          <w:rFonts w:hint="eastAsia" w:ascii="宋体" w:hAnsi="宋体" w:cs="宋体"/>
          <w:b/>
          <w:sz w:val="24"/>
          <w:szCs w:val="20"/>
        </w:rPr>
        <w:t xml:space="preserve">中</w:t>
      </w:r>
      <w:r>
        <w:rPr>
          <w:rFonts w:hint="eastAsia" w:ascii="宋体" w:hAnsi="宋体" w:cs="宋体"/>
          <w:b/>
          <w:sz w:val="24"/>
          <w:szCs w:val="20"/>
          <w:lang w:val="zh-CN"/>
        </w:rPr>
        <w:t xml:space="preserve">小企业声明函》。</w:t>
      </w:r>
      <w:r/>
    </w:p>
    <w:p>
      <w:pPr>
        <w:ind w:firstLine="480"/>
        <w:spacing w:line="440" w:lineRule="exact"/>
        <w:rPr>
          <w:rFonts w:ascii="宋体" w:hAnsi="宋体"/>
          <w:sz w:val="24"/>
          <w:u w:val="single"/>
        </w:rPr>
      </w:pPr>
      <w:r>
        <w:rPr>
          <w:rFonts w:hint="eastAsia" w:ascii="宋体" w:hAnsi="宋体" w:cs="宋体"/>
          <w:sz w:val="24"/>
          <w:szCs w:val="20"/>
          <w:lang w:val="zh-CN"/>
        </w:rPr>
        <w:t xml:space="preserve">（3）</w:t>
      </w:r>
      <w:r>
        <w:rPr>
          <w:rFonts w:hint="eastAsia" w:ascii="宋体" w:hAnsi="宋体"/>
          <w:bCs/>
          <w:sz w:val="24"/>
        </w:rPr>
        <w:t xml:space="preserve">本项目属于《关于印发中小企业划型标准规定的通知》（工信部联企业[2011]300号）文件规定的</w:t>
      </w:r>
      <w:r>
        <w:rPr>
          <w:rFonts w:hint="eastAsia" w:ascii="宋体" w:hAnsi="宋体" w:cs="宋体"/>
          <w:bCs/>
          <w:sz w:val="24"/>
          <w:u w:val="single"/>
          <w:lang w:bidi="en-US"/>
        </w:rPr>
        <w:t xml:space="preserve">其他未列明行业</w:t>
      </w:r>
      <w:r>
        <w:rPr>
          <w:rFonts w:hint="eastAsia" w:ascii="宋体" w:hAnsi="宋体" w:cs="宋体"/>
          <w:sz w:val="24"/>
          <w:szCs w:val="20"/>
          <w:lang w:val="zh-CN"/>
        </w:rPr>
        <w:t xml:space="preserve">。</w:t>
      </w:r>
      <w:r/>
    </w:p>
    <w:p>
      <w:pPr>
        <w:ind w:firstLine="482"/>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2、残疾人福利单位</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（1）本项目对残疾人福利性单位视同小型、微型企业。</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（2）残疾人福利单位需按照采购文件的要求提供《残疾人福利性单位声明函》。</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（3）残疾人福利单位标准请参照《关于促进残疾人就业政府采购政策的通知》（财库〔2017〕141号）。</w:t>
      </w:r>
      <w:r/>
    </w:p>
    <w:p>
      <w:pPr>
        <w:ind w:firstLine="482"/>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3、监狱和戒毒企业</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（1）本项目对监狱和戒毒企业（简称监狱企业）视同小型、微型企业。</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（2）监狱企业参加政府采购活动时，需提供由省级以上监狱管理局、戒毒管理局(含新疆生产建设兵团)出具的属于监狱企业的证明文件。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（3）监狱企业标准请参照《关于政府采购支持监狱企业发展有关问题的通知》（财库〔2014〕68号）。</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4、残疾人福利单位、监狱企业属于小型、微型企业的，不重复享受政策。</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5、严格执行政府采购关于支持节能产品、环境标志产品的相关政策规定。如本次采购的产品属于财政部、国家发展改革委、生态环境部、市场监管总局等部门发布的</w:t>
      </w:r>
      <w:r>
        <w:rPr>
          <w:rFonts w:hint="eastAsia" w:ascii="宋体" w:hAnsi="宋体" w:cs="宋体"/>
          <w:sz w:val="24"/>
          <w:szCs w:val="20"/>
          <w:lang w:val="zh-CN"/>
        </w:rPr>
        <w:t xml:space="preserve">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 w:val="24"/>
          <w:szCs w:val="20"/>
        </w:rPr>
        <w:t xml:space="preserve">如属政府强制采购产品未提供认证证书的或认证证书提供不全的将视为未实质性响应采购要求。</w:t>
      </w:r>
      <w:r>
        <w:rPr>
          <w:rFonts w:hint="eastAsia" w:ascii="宋体" w:hAnsi="宋体" w:cs="宋体"/>
          <w:sz w:val="24"/>
          <w:szCs w:val="20"/>
        </w:rPr>
        <w:t xml:space="preserve">其他条件相同情况下，应当优先采购节能产品、环境标志产品。</w:t>
      </w:r>
      <w:r/>
    </w:p>
    <w:p>
      <w:pPr>
        <w:ind w:firstLine="482"/>
        <w:jc w:val="left"/>
        <w:spacing w:line="520" w:lineRule="exact"/>
        <w:widowControl/>
        <w:rPr>
          <w:rFonts w:ascii="宋体" w:hAnsi="宋体" w:cs="宋体"/>
          <w:b/>
          <w:bCs/>
          <w:sz w:val="24"/>
          <w:szCs w:val="20"/>
        </w:rPr>
      </w:pPr>
      <w:r/>
      <w:bookmarkStart w:id="169" w:name="OLE_LINK45"/>
      <w:r>
        <w:rPr>
          <w:rFonts w:hint="eastAsia" w:ascii="宋体" w:hAnsi="宋体" w:cs="宋体"/>
          <w:b/>
          <w:bCs/>
          <w:sz w:val="24"/>
          <w:szCs w:val="20"/>
        </w:rPr>
        <w:t xml:space="preserve">二、评标方法与评标标准</w:t>
      </w:r>
      <w:r/>
    </w:p>
    <w:p>
      <w:pPr>
        <w:ind w:firstLine="482"/>
        <w:jc w:val="left"/>
        <w:spacing w:line="520" w:lineRule="exact"/>
        <w:widowControl/>
        <w:rPr>
          <w:rFonts w:ascii="宋体" w:hAnsi="宋体" w:cs="宋体"/>
          <w:b/>
          <w:bCs/>
          <w:sz w:val="24"/>
          <w:szCs w:val="20"/>
        </w:rPr>
      </w:pPr>
      <w:r>
        <w:rPr>
          <w:rFonts w:hint="eastAsia" w:ascii="宋体" w:hAnsi="宋体" w:cs="宋体"/>
          <w:b/>
          <w:bCs/>
          <w:sz w:val="24"/>
          <w:szCs w:val="20"/>
        </w:rPr>
        <w:t xml:space="preserve">本项目</w:t>
      </w:r>
      <w:r>
        <w:rPr>
          <w:rFonts w:hint="eastAsia" w:ascii="宋体" w:hAnsi="宋体" w:cs="宋体"/>
          <w:b/>
          <w:bCs/>
          <w:sz w:val="24"/>
          <w:szCs w:val="20"/>
        </w:rPr>
        <w:t xml:space="preserve">评分总分值</w:t>
      </w:r>
      <w:r>
        <w:rPr>
          <w:rFonts w:hint="eastAsia" w:ascii="宋体" w:hAnsi="宋体" w:cs="宋体"/>
          <w:b/>
          <w:bCs/>
          <w:sz w:val="24"/>
          <w:szCs w:val="20"/>
        </w:rPr>
        <w:t xml:space="preserve">为100分。</w:t>
      </w:r>
      <w:r/>
    </w:p>
    <w:p>
      <w:pPr>
        <w:rPr>
          <w:rFonts w:ascii="宋体" w:hAnsi="宋体" w:cs="宋体"/>
          <w:b/>
          <w:i/>
          <w:iCs/>
          <w:sz w:val="24"/>
        </w:rPr>
      </w:pPr>
      <w:r>
        <w:rPr>
          <w:rFonts w:ascii="宋体" w:hAnsi="宋体" w:cs="宋体"/>
          <w:b/>
          <w:i/>
          <w:iCs/>
          <w:sz w:val="24"/>
        </w:rPr>
      </w:r>
      <w:r/>
    </w:p>
    <w:tbl>
      <w:tblPr>
        <w:tblW w:w="995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Look w:val="04A0" w:firstRow="1" w:lastRow="0" w:firstColumn="1" w:lastColumn="0" w:noHBand="0" w:noVBand="1"/>
      </w:tblPr>
      <w:tblGrid>
        <w:gridCol w:w="1307"/>
        <w:gridCol w:w="819"/>
        <w:gridCol w:w="7832"/>
      </w:tblGrid>
      <w:tr>
        <w:trPr>
          <w:jc w:val="center"/>
          <w:trHeight w:val="687"/>
          <w:tblHeader/>
        </w:trPr>
        <w:tc>
          <w:tcPr>
            <w:tcW w:w="1307" w:type="dxa"/>
            <w:vAlign w:val="center"/>
            <w:textDirection w:val="lrTb"/>
            <w:noWrap w:val="false"/>
          </w:tcPr>
          <w:p>
            <w:pPr>
              <w:pStyle w:val="1037"/>
              <w:jc w:val="center"/>
              <w:spacing w:line="360" w:lineRule="exact"/>
              <w:rPr>
                <w:rFonts w:asciiTheme="minorEastAsia" w:hAnsiTheme="minorEastAsia" w:eastAsiaTheme="minorEastAsia"/>
                <w:bCs/>
                <w:color w:val="000000"/>
                <w:sz w:val="24"/>
                <w:szCs w:val="24"/>
              </w:rPr>
            </w:pPr>
            <w:r/>
            <w:bookmarkStart w:id="170" w:name="OLE_LINK1"/>
            <w:r>
              <w:rPr>
                <w:rFonts w:asciiTheme="minorEastAsia" w:hAnsiTheme="minorEastAsia" w:eastAsiaTheme="minorEastAsia"/>
                <w:bCs/>
                <w:color w:val="000000"/>
                <w:sz w:val="24"/>
                <w:szCs w:val="24"/>
              </w:rPr>
              <w:t xml:space="preserve">评分项目</w:t>
            </w:r>
            <w:r/>
          </w:p>
        </w:tc>
        <w:tc>
          <w:tcPr>
            <w:tcW w:w="819" w:type="dxa"/>
            <w:vAlign w:val="center"/>
            <w:textDirection w:val="lrTb"/>
            <w:noWrap w:val="false"/>
          </w:tcPr>
          <w:p>
            <w:pPr>
              <w:pStyle w:val="1037"/>
              <w:jc w:val="center"/>
              <w:spacing w:line="360" w:lineRule="exact"/>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分值</w:t>
            </w:r>
            <w:r/>
          </w:p>
        </w:tc>
        <w:tc>
          <w:tcPr>
            <w:tcW w:w="7832" w:type="dxa"/>
            <w:vAlign w:val="center"/>
            <w:textDirection w:val="lrTb"/>
            <w:noWrap w:val="false"/>
          </w:tcPr>
          <w:p>
            <w:pPr>
              <w:pStyle w:val="1037"/>
              <w:jc w:val="center"/>
              <w:spacing w:line="360" w:lineRule="exact"/>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评分标准</w:t>
            </w:r>
            <w:r/>
          </w:p>
        </w:tc>
      </w:tr>
      <w:tr>
        <w:trPr>
          <w:jc w:val="center"/>
          <w:trHeight w:val="1471"/>
        </w:trPr>
        <w:tc>
          <w:tcPr>
            <w:tcW w:w="1307" w:type="dxa"/>
            <w:vAlign w:val="center"/>
            <w:textDirection w:val="lrTb"/>
            <w:noWrap w:val="false"/>
          </w:tcPr>
          <w:p>
            <w:pPr>
              <w:pStyle w:val="1037"/>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项目报价</w:t>
            </w:r>
            <w:r/>
          </w:p>
        </w:tc>
        <w:tc>
          <w:tcPr>
            <w:tcW w:w="819" w:type="dxa"/>
            <w:vAlign w:val="center"/>
            <w:textDirection w:val="lrTb"/>
            <w:noWrap w:val="false"/>
          </w:tcPr>
          <w:p>
            <w:pPr>
              <w:pStyle w:val="1037"/>
              <w:jc w:val="center"/>
              <w:spacing w:line="360" w:lineRule="exact"/>
              <w:rPr>
                <w:rFonts w:ascii="宋体" w:hAnsi="宋体"/>
                <w:sz w:val="24"/>
              </w:rPr>
            </w:pPr>
            <w:r>
              <w:rPr>
                <w:rFonts w:hint="eastAsia" w:ascii="宋体" w:hAnsi="宋体"/>
                <w:sz w:val="24"/>
                <w:szCs w:val="24"/>
              </w:rPr>
              <w:t xml:space="preserve">15</w:t>
            </w:r>
            <w:r/>
          </w:p>
        </w:tc>
        <w:tc>
          <w:tcPr>
            <w:tcW w:w="7832" w:type="dxa"/>
            <w:vAlign w:val="center"/>
            <w:textDirection w:val="lrTb"/>
            <w:noWrap w:val="false"/>
          </w:tcPr>
          <w:p>
            <w:pPr>
              <w:ind w:firstLine="360"/>
              <w:spacing w:line="360" w:lineRule="auto"/>
              <w:rPr>
                <w:rFonts w:ascii="宋体" w:hAnsi="宋体" w:cs="宋体"/>
                <w:sz w:val="24"/>
              </w:rPr>
            </w:pPr>
            <w:r/>
            <w:bookmarkStart w:id="171" w:name="OLE_LINK51"/>
            <w:r>
              <w:rPr>
                <w:rFonts w:hint="eastAsia" w:asciiTheme="minorEastAsia" w:hAnsiTheme="minorEastAsia" w:eastAsiaTheme="minorEastAsia"/>
                <w:sz w:val="24"/>
              </w:rPr>
              <w:t xml:space="preserve">价格</w:t>
            </w:r>
            <w:r>
              <w:rPr>
                <w:rFonts w:hint="eastAsia" w:asciiTheme="minorEastAsia" w:hAnsiTheme="minorEastAsia" w:eastAsiaTheme="minorEastAsia"/>
                <w:sz w:val="24"/>
              </w:rPr>
              <w:t xml:space="preserve">分统一</w:t>
            </w:r>
            <w:r>
              <w:rPr>
                <w:rFonts w:hint="eastAsia" w:asciiTheme="minorEastAsia" w:hAnsiTheme="minorEastAsia" w:eastAsiaTheme="minorEastAsia"/>
                <w:sz w:val="24"/>
              </w:rPr>
              <w:t xml:space="preserve">采用低价优先法计算，即满足磋商文件要求且最终报价最低的投标报价为评标基准价，其价格分为满分。其他投标人的价格</w:t>
            </w:r>
            <w:r>
              <w:rPr>
                <w:rFonts w:hint="eastAsia" w:asciiTheme="minorEastAsia" w:hAnsiTheme="minorEastAsia" w:eastAsiaTheme="minorEastAsia"/>
                <w:sz w:val="24"/>
              </w:rPr>
              <w:t xml:space="preserve">分统一</w:t>
            </w:r>
            <w:r>
              <w:rPr>
                <w:rFonts w:hint="eastAsia" w:asciiTheme="minorEastAsia" w:hAnsiTheme="minorEastAsia" w:eastAsiaTheme="minorEastAsia"/>
                <w:sz w:val="24"/>
              </w:rPr>
              <w:t xml:space="preserve">按照下列公式计算：投标报价得分=(评标基准价/最后磋商报价)×15，小数点后保留2位。</w:t>
            </w:r>
            <w:bookmarkEnd w:id="171"/>
            <w:r/>
            <w:r/>
          </w:p>
        </w:tc>
      </w:tr>
      <w:tr>
        <w:trPr>
          <w:jc w:val="center"/>
          <w:trHeight w:val="1787"/>
        </w:trPr>
        <w:tc>
          <w:tcPr>
            <w:tcW w:w="1307" w:type="dxa"/>
            <w:vAlign w:val="center"/>
            <w:textDirection w:val="lrTb"/>
            <w:noWrap w:val="false"/>
          </w:tcPr>
          <w:p>
            <w:pPr>
              <w:pStyle w:val="1037"/>
              <w:jc w:val="center"/>
              <w:spacing w:line="360" w:lineRule="exact"/>
              <w:rPr>
                <w:rFonts w:ascii="宋体" w:hAnsi="宋体"/>
                <w:sz w:val="24"/>
              </w:rPr>
            </w:pPr>
            <w:r>
              <w:rPr>
                <w:rFonts w:hint="eastAsia" w:ascii="宋体" w:hAnsi="宋体"/>
                <w:sz w:val="24"/>
                <w:szCs w:val="24"/>
              </w:rPr>
              <w:t xml:space="preserve">综合实力</w:t>
            </w:r>
            <w:r/>
          </w:p>
        </w:tc>
        <w:tc>
          <w:tcPr>
            <w:tcW w:w="819" w:type="dxa"/>
            <w:vAlign w:val="center"/>
            <w:textDirection w:val="lrTb"/>
            <w:noWrap w:val="false"/>
          </w:tcPr>
          <w:p>
            <w:pPr>
              <w:pStyle w:val="1037"/>
              <w:jc w:val="center"/>
              <w:spacing w:line="360" w:lineRule="exact"/>
              <w:rPr>
                <w:rFonts w:ascii="宋体" w:hAnsi="宋体"/>
                <w:sz w:val="24"/>
              </w:rPr>
            </w:pPr>
            <w:r>
              <w:rPr>
                <w:rFonts w:hint="eastAsia" w:ascii="宋体" w:hAnsi="宋体"/>
                <w:sz w:val="24"/>
                <w:szCs w:val="24"/>
              </w:rPr>
              <w:t xml:space="preserve">9</w:t>
            </w:r>
            <w:r/>
          </w:p>
        </w:tc>
        <w:tc>
          <w:tcPr>
            <w:tcW w:w="7832" w:type="dxa"/>
            <w:vAlign w:val="center"/>
            <w:textDirection w:val="lrTb"/>
            <w:noWrap w:val="false"/>
          </w:tcPr>
          <w:p>
            <w:pPr>
              <w:ind w:firstLine="480"/>
              <w:spacing w:line="360" w:lineRule="auto"/>
              <w:rPr>
                <w:rFonts w:ascii="宋体" w:hAnsi="宋体"/>
                <w:sz w:val="24"/>
              </w:rPr>
            </w:pPr>
            <w:r/>
            <w:bookmarkStart w:id="172" w:name="OLE_LINK55"/>
            <w:r/>
            <w:bookmarkStart w:id="173" w:name="OLE_LINK56"/>
            <w:r>
              <w:rPr>
                <w:rFonts w:hint="eastAsia" w:ascii="宋体" w:hAnsi="宋体"/>
                <w:sz w:val="24"/>
              </w:rPr>
              <w:t xml:space="preserve">1、投标人具备质量管理体系认证、环境管理体系认证、中国职业健康安全管理体系认证，每提供一个得2分，最高得6分。</w:t>
            </w:r>
            <w:r/>
          </w:p>
          <w:p>
            <w:pPr>
              <w:ind w:firstLine="480"/>
              <w:spacing w:line="360" w:lineRule="auto"/>
              <w:rPr>
                <w:rFonts w:ascii="宋体" w:hAnsi="宋体"/>
                <w:sz w:val="24"/>
              </w:rPr>
            </w:pPr>
            <w:r>
              <w:rPr>
                <w:rFonts w:hint="eastAsia" w:ascii="宋体" w:hAnsi="宋体"/>
                <w:sz w:val="24"/>
              </w:rPr>
              <w:t xml:space="preserve">2、</w:t>
            </w:r>
            <w:r/>
            <w:r>
              <w:rPr>
                <w:rFonts w:ascii="SimSun" w:hAnsi="SimSun" w:eastAsia="SimSun" w:cs="SimSun"/>
                <w:color w:val="000000"/>
                <w:sz w:val="24"/>
              </w:rPr>
              <w:t xml:space="preserve">投标人具有省级及以上人民政府计量行政部门颁发的中国计量认证CMA证书，认证范围包括水、废水等类别，得3分</w:t>
            </w:r>
            <w:r>
              <w:rPr>
                <w:rFonts w:hint="eastAsia" w:ascii="宋体" w:hAnsi="宋体"/>
                <w:sz w:val="24"/>
              </w:rPr>
              <w:t xml:space="preserve">。</w:t>
            </w:r>
            <w:r/>
          </w:p>
          <w:p>
            <w:pPr>
              <w:pStyle w:val="1037"/>
              <w:ind w:firstLine="36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rPr>
                <w:rFonts w:asciiTheme="minorEastAsia" w:hAnsiTheme="minorEastAsia" w:eastAsiaTheme="minorEastAsia"/>
                <w:sz w:val="24"/>
                <w:szCs w:val="24"/>
              </w:rPr>
              <w:t xml:space="preserve">需提供</w:t>
            </w:r>
            <w:r>
              <w:rPr>
                <w:rFonts w:hint="eastAsia" w:asciiTheme="minorEastAsia" w:hAnsiTheme="minorEastAsia" w:eastAsiaTheme="minorEastAsia"/>
                <w:sz w:val="24"/>
                <w:szCs w:val="24"/>
              </w:rPr>
              <w:t xml:space="preserve">投标时须提供相应证明材料</w:t>
            </w:r>
            <w:r>
              <w:rPr>
                <w:rFonts w:asciiTheme="minorEastAsia" w:hAnsiTheme="minorEastAsia" w:eastAsiaTheme="minorEastAsia"/>
                <w:sz w:val="24"/>
                <w:szCs w:val="24"/>
              </w:rPr>
              <w:t xml:space="preserve">彩色扫描件加盖投标人公章上传至电子标书中，未按要求提供不得分</w:t>
            </w:r>
            <w:r>
              <w:rPr>
                <w:rFonts w:hint="eastAsia" w:asciiTheme="minorEastAsia" w:hAnsiTheme="minorEastAsia" w:eastAsiaTheme="minorEastAsia"/>
                <w:sz w:val="24"/>
                <w:szCs w:val="24"/>
              </w:rPr>
              <w:t xml:space="preserve">。</w:t>
            </w:r>
            <w:bookmarkEnd w:id="172"/>
            <w:r/>
            <w:bookmarkEnd w:id="173"/>
            <w:r/>
            <w:r/>
          </w:p>
        </w:tc>
      </w:tr>
      <w:tr>
        <w:trPr>
          <w:jc w:val="center"/>
          <w:trHeight w:val="1262"/>
        </w:trPr>
        <w:tc>
          <w:tcPr>
            <w:tcW w:w="1307" w:type="dxa"/>
            <w:vAlign w:val="center"/>
            <w:textDirection w:val="lrTb"/>
            <w:noWrap w:val="false"/>
          </w:tcPr>
          <w:p>
            <w:pPr>
              <w:pStyle w:val="1037"/>
              <w:jc w:val="center"/>
              <w:spacing w:line="360" w:lineRule="exact"/>
              <w:rPr>
                <w:rFonts w:asciiTheme="minorEastAsia" w:hAnsiTheme="minorEastAsia" w:eastAsiaTheme="minorEastAsia"/>
                <w:sz w:val="24"/>
                <w:szCs w:val="24"/>
              </w:rPr>
            </w:pPr>
            <w:r/>
            <w:bookmarkStart w:id="176" w:name="OLE_LINK58"/>
            <w:r/>
            <w:bookmarkStart w:id="177" w:name="OLE_LINK57"/>
            <w:r>
              <w:rPr>
                <w:rFonts w:asciiTheme="minorEastAsia" w:hAnsiTheme="minorEastAsia" w:eastAsiaTheme="minorEastAsia"/>
                <w:sz w:val="24"/>
                <w:szCs w:val="24"/>
              </w:rPr>
              <w:t xml:space="preserve">人员配备</w:t>
            </w:r>
            <w:bookmarkEnd w:id="176"/>
            <w:r/>
            <w:bookmarkEnd w:id="177"/>
            <w:r/>
            <w:r/>
          </w:p>
        </w:tc>
        <w:tc>
          <w:tcPr>
            <w:tcW w:w="819" w:type="dxa"/>
            <w:vAlign w:val="center"/>
            <w:textDirection w:val="lrTb"/>
            <w:noWrap w:val="false"/>
          </w:tcPr>
          <w:p>
            <w:pPr>
              <w:pStyle w:val="1037"/>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7832" w:type="dxa"/>
            <w:vAlign w:val="center"/>
            <w:textDirection w:val="lrTb"/>
            <w:noWrap w:val="false"/>
          </w:tcPr>
          <w:p>
            <w:pPr>
              <w:ind w:firstLine="480"/>
              <w:spacing w:line="360" w:lineRule="auto"/>
              <w:rPr>
                <w:rFonts w:ascii="宋体" w:hAnsi="宋体"/>
                <w:sz w:val="24"/>
              </w:rPr>
            </w:pPr>
            <w:r/>
            <w:bookmarkStart w:id="178" w:name="OLE_LINK59"/>
            <w:r>
              <w:rPr>
                <w:rFonts w:hint="eastAsia" w:ascii="宋体" w:hAnsi="宋体"/>
                <w:sz w:val="24"/>
              </w:rPr>
              <w:t xml:space="preserve">1、项目负责人具有生态环境相关副高或以上职称的，得4分；具有生态环境相关中级职称的，得3分。</w:t>
            </w:r>
            <w:r/>
          </w:p>
          <w:p>
            <w:pPr>
              <w:ind w:firstLine="480"/>
              <w:spacing w:line="360" w:lineRule="auto"/>
              <w:rPr>
                <w:rFonts w:ascii="宋体" w:hAnsi="宋体"/>
                <w:sz w:val="24"/>
              </w:rPr>
            </w:pPr>
            <w:r>
              <w:rPr>
                <w:rFonts w:hint="eastAsia" w:ascii="宋体" w:hAnsi="宋体"/>
                <w:sz w:val="24"/>
              </w:rPr>
              <w:t xml:space="preserve">2、项目组成员（项目负责人除外）中有生态环境相关中级及以上职称的，每提供1名得3分；最高得12分。</w:t>
            </w:r>
            <w:r/>
          </w:p>
          <w:p>
            <w:pPr>
              <w:pStyle w:val="982"/>
              <w:ind w:firstLine="480"/>
              <w:rPr>
                <w:rFonts w:asciiTheme="minorEastAsia" w:hAnsiTheme="minorEastAsia" w:eastAsiaTheme="minorEastAsia"/>
                <w:sz w:val="24"/>
                <w:szCs w:val="24"/>
              </w:rPr>
            </w:pPr>
            <w:r/>
            <w:bookmarkStart w:id="179" w:name="OLE_LINK113"/>
            <w:r>
              <w:rPr>
                <w:rFonts w:hint="eastAsia" w:asciiTheme="minorEastAsia" w:hAnsiTheme="minorEastAsia" w:eastAsiaTheme="minorEastAsia"/>
                <w:sz w:val="24"/>
                <w:szCs w:val="24"/>
              </w:rPr>
              <w:t xml:space="preserve">注：响应文件中需提供以上人员职称证书以及近三个月中任意一个月的人员</w:t>
            </w:r>
            <w:r>
              <w:rPr>
                <w:rFonts w:hint="eastAsia" w:asciiTheme="minorEastAsia" w:hAnsiTheme="minorEastAsia" w:eastAsiaTheme="minorEastAsia"/>
                <w:sz w:val="24"/>
                <w:szCs w:val="24"/>
              </w:rPr>
              <w:t xml:space="preserve">社保证明</w:t>
            </w:r>
            <w:r>
              <w:rPr>
                <w:rFonts w:hint="eastAsia" w:asciiTheme="minorEastAsia" w:hAnsiTheme="minorEastAsia" w:eastAsiaTheme="minorEastAsia"/>
                <w:sz w:val="24"/>
                <w:szCs w:val="24"/>
              </w:rPr>
              <w:t xml:space="preserve">文件原件彩色扫描件，不提供或者专家无法认定的不得分。</w:t>
            </w:r>
            <w:bookmarkEnd w:id="178"/>
            <w:r/>
            <w:bookmarkEnd w:id="179"/>
            <w:r/>
            <w:r/>
          </w:p>
        </w:tc>
      </w:tr>
      <w:tr>
        <w:trPr>
          <w:jc w:val="center"/>
          <w:trHeight w:val="1620"/>
        </w:trPr>
        <w:tc>
          <w:tcPr>
            <w:tcW w:w="1307" w:type="dxa"/>
            <w:vAlign w:val="center"/>
            <w:textDirection w:val="lrTb"/>
            <w:noWrap w:val="false"/>
          </w:tcPr>
          <w:p>
            <w:pPr>
              <w:pStyle w:val="1037"/>
              <w:jc w:val="center"/>
              <w:spacing w:line="360" w:lineRule="exact"/>
              <w:rPr>
                <w:rFonts w:asciiTheme="minorEastAsia" w:hAnsiTheme="minorEastAsia" w:eastAsiaTheme="minorEastAsia"/>
                <w:sz w:val="24"/>
                <w:szCs w:val="24"/>
              </w:rPr>
            </w:pPr>
            <w:r/>
            <w:bookmarkStart w:id="180" w:name="OLE_LINK62"/>
            <w:r/>
            <w:bookmarkStart w:id="181" w:name="OLE_LINK61"/>
            <w:r>
              <w:rPr>
                <w:rFonts w:asciiTheme="minorEastAsia" w:hAnsiTheme="minorEastAsia" w:eastAsiaTheme="minorEastAsia"/>
                <w:sz w:val="24"/>
                <w:szCs w:val="24"/>
              </w:rPr>
              <w:t xml:space="preserve">业绩经验</w:t>
            </w:r>
            <w:bookmarkEnd w:id="180"/>
            <w:r/>
            <w:bookmarkEnd w:id="181"/>
            <w:r/>
            <w:r/>
          </w:p>
        </w:tc>
        <w:tc>
          <w:tcPr>
            <w:tcW w:w="819" w:type="dxa"/>
            <w:vAlign w:val="center"/>
            <w:textDirection w:val="lrTb"/>
            <w:noWrap w:val="false"/>
          </w:tcPr>
          <w:p>
            <w:pPr>
              <w:pStyle w:val="1037"/>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7832" w:type="dxa"/>
            <w:vAlign w:val="center"/>
            <w:textDirection w:val="lrTb"/>
            <w:noWrap w:val="false"/>
          </w:tcPr>
          <w:p>
            <w:pPr>
              <w:ind w:firstLine="480"/>
              <w:spacing w:line="360" w:lineRule="auto"/>
              <w:rPr>
                <w:rFonts w:ascii="宋体" w:hAnsi="宋体"/>
                <w:sz w:val="24"/>
              </w:rPr>
            </w:pPr>
            <w:r/>
            <w:bookmarkStart w:id="182" w:name="OLE_LINK163"/>
            <w:r/>
            <w:bookmarkStart w:id="183" w:name="OLE_LINK164"/>
            <w:r/>
            <w:bookmarkStart w:id="184" w:name="OLE_LINK60"/>
            <w:r>
              <w:rPr>
                <w:rFonts w:hint="eastAsia" w:ascii="宋体" w:hAnsi="宋体"/>
                <w:sz w:val="24"/>
              </w:rPr>
              <w:t xml:space="preserve">投标人自2022年10月1日以来（以合同签订日期为准）承接过类似项目</w:t>
            </w:r>
            <w:r>
              <w:rPr>
                <w:rFonts w:hint="eastAsia" w:ascii="宋体" w:hAnsi="宋体"/>
                <w:sz w:val="24"/>
              </w:rPr>
              <w:t xml:space="preserve">业绩（</w:t>
            </w:r>
            <w:r>
              <w:rPr>
                <w:rFonts w:hint="eastAsia" w:ascii="宋体" w:hAnsi="宋体"/>
                <w:sz w:val="24"/>
              </w:rPr>
              <w:t xml:space="preserve">类似业绩诸如:</w:t>
            </w:r>
            <w:r>
              <w:rPr>
                <w:rFonts w:hint="eastAsia" w:ascii="宋体" w:hAnsi="宋体"/>
                <w:sz w:val="24"/>
              </w:rPr>
              <w:t xml:space="preserve">湾（滩）工作巡查、入河（海）排污口监测溯源整治、入河（海）排污口技术评估、审查、污染物削减核算等）</w:t>
            </w:r>
            <w:bookmarkEnd w:id="182"/>
            <w:r/>
            <w:bookmarkEnd w:id="183"/>
            <w:r>
              <w:rPr>
                <w:rFonts w:hint="eastAsia" w:ascii="宋体" w:hAnsi="宋体"/>
                <w:sz w:val="24"/>
              </w:rPr>
              <w:t xml:space="preserve">，每1个得3分。本项最多得15分。</w:t>
            </w:r>
            <w:r/>
          </w:p>
          <w:p>
            <w:pPr>
              <w:pStyle w:val="982"/>
              <w:ind w:firstLine="3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rPr>
                <w:rFonts w:asciiTheme="minorEastAsia" w:hAnsiTheme="minorEastAsia" w:eastAsiaTheme="minorEastAsia"/>
                <w:sz w:val="24"/>
                <w:szCs w:val="24"/>
              </w:rPr>
              <w:t xml:space="preserve">需提供合同原件彩色</w:t>
            </w:r>
            <w:r>
              <w:rPr>
                <w:rFonts w:asciiTheme="minorEastAsia" w:hAnsiTheme="minorEastAsia" w:eastAsiaTheme="minorEastAsia"/>
                <w:sz w:val="24"/>
                <w:szCs w:val="24"/>
              </w:rPr>
              <w:t xml:space="preserve">扫描件并加盖</w:t>
            </w:r>
            <w:r>
              <w:rPr>
                <w:rFonts w:asciiTheme="minorEastAsia" w:hAnsiTheme="minorEastAsia" w:eastAsiaTheme="minorEastAsia"/>
                <w:sz w:val="24"/>
                <w:szCs w:val="24"/>
              </w:rPr>
              <w:t xml:space="preserve">单位公章上传至电子标书中，</w:t>
            </w:r>
            <w:r>
              <w:rPr>
                <w:rFonts w:hint="eastAsia" w:cs="宋体"/>
                <w:sz w:val="24"/>
              </w:rPr>
              <w:t xml:space="preserve">合同中必须体现服务内容、合同签订时间等信息，若不能体现的，需提供该合同委托单位出具的证明材料，否则不予计分。</w:t>
            </w:r>
            <w:r>
              <w:rPr>
                <w:rFonts w:asciiTheme="minorEastAsia" w:hAnsiTheme="minorEastAsia" w:eastAsiaTheme="minorEastAsia"/>
                <w:sz w:val="24"/>
                <w:szCs w:val="24"/>
              </w:rPr>
              <w:t xml:space="preserve">每个</w:t>
            </w:r>
            <w:r>
              <w:rPr>
                <w:rFonts w:asciiTheme="minorEastAsia" w:hAnsiTheme="minorEastAsia" w:eastAsiaTheme="minorEastAsia"/>
                <w:sz w:val="24"/>
                <w:szCs w:val="24"/>
              </w:rPr>
              <w:t xml:space="preserve">项目仅计一次</w:t>
            </w:r>
            <w:r>
              <w:rPr>
                <w:rFonts w:asciiTheme="minorEastAsia" w:hAnsiTheme="minorEastAsia" w:eastAsiaTheme="minorEastAsia"/>
                <w:sz w:val="24"/>
                <w:szCs w:val="24"/>
              </w:rPr>
              <w:t xml:space="preserve">，不重复加分。</w:t>
            </w:r>
            <w:bookmarkEnd w:id="184"/>
            <w:r/>
            <w:r/>
          </w:p>
        </w:tc>
      </w:tr>
      <w:tr>
        <w:trPr>
          <w:jc w:val="center"/>
          <w:trHeight w:val="383"/>
        </w:trPr>
        <w:tc>
          <w:tcPr>
            <w:tcW w:w="1307" w:type="dxa"/>
            <w:vAlign w:val="center"/>
            <w:textDirection w:val="lrTb"/>
            <w:noWrap w:val="false"/>
          </w:tcPr>
          <w:p>
            <w:pPr>
              <w:pStyle w:val="1037"/>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项目方案</w:t>
            </w:r>
            <w:r/>
          </w:p>
        </w:tc>
        <w:tc>
          <w:tcPr>
            <w:tcW w:w="819" w:type="dxa"/>
            <w:vAlign w:val="center"/>
            <w:textDirection w:val="lrTb"/>
            <w:noWrap w:val="false"/>
          </w:tcPr>
          <w:p>
            <w:pPr>
              <w:pStyle w:val="1037"/>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45</w:t>
            </w:r>
            <w:r/>
          </w:p>
        </w:tc>
        <w:tc>
          <w:tcPr>
            <w:tcW w:w="7832"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1.</w:t>
            </w:r>
            <w:bookmarkStart w:id="185" w:name="OLE_LINK114"/>
            <w:r>
              <w:rPr>
                <w:rFonts w:hint="eastAsia" w:ascii="宋体" w:hAnsi="宋体" w:cs="宋体"/>
                <w:sz w:val="24"/>
              </w:rPr>
              <w:t xml:space="preserve">项目技术方案</w:t>
            </w:r>
            <w:bookmarkEnd w:id="185"/>
            <w:r>
              <w:rPr>
                <w:rFonts w:hint="eastAsia" w:ascii="宋体" w:hAnsi="宋体" w:cs="宋体"/>
                <w:sz w:val="24"/>
              </w:rPr>
              <w:t xml:space="preserve">（10分）</w:t>
            </w:r>
            <w:r/>
          </w:p>
          <w:p>
            <w:pPr>
              <w:ind w:firstLine="480"/>
              <w:spacing w:line="360" w:lineRule="auto"/>
              <w:rPr>
                <w:rFonts w:ascii="宋体" w:hAnsi="宋体" w:cs="宋体"/>
                <w:sz w:val="24"/>
              </w:rPr>
            </w:pPr>
            <w:r/>
            <w:bookmarkStart w:id="186" w:name="OLE_LINK115"/>
            <w:r/>
            <w:bookmarkStart w:id="187" w:name="OLE_LINK116"/>
            <w:r>
              <w:rPr>
                <w:rFonts w:hint="eastAsia" w:ascii="宋体" w:hAnsi="宋体" w:cs="宋体"/>
                <w:sz w:val="24"/>
              </w:rPr>
              <w:t xml:space="preserve">投标人根据本项目第四</w:t>
            </w:r>
            <w:r>
              <w:rPr>
                <w:rFonts w:hint="eastAsia" w:ascii="宋体" w:hAnsi="宋体" w:cs="宋体"/>
                <w:sz w:val="24"/>
              </w:rPr>
              <w:t xml:space="preserve">章项目</w:t>
            </w:r>
            <w:r>
              <w:rPr>
                <w:rFonts w:hint="eastAsia" w:ascii="宋体" w:hAnsi="宋体" w:cs="宋体"/>
                <w:sz w:val="24"/>
              </w:rPr>
              <w:t xml:space="preserve">需求中“项目实施方案”第（1）条要求提供至少包含: ①总体要求；②项目实施方针与规划；③项目实施的安全管理制度；④人员和设备管理制度。</w:t>
            </w:r>
            <w:r/>
          </w:p>
          <w:p>
            <w:pPr>
              <w:ind w:firstLine="480"/>
              <w:spacing w:line="360" w:lineRule="auto"/>
              <w:rPr>
                <w:rFonts w:ascii="宋体" w:hAnsi="宋体" w:cs="宋体"/>
                <w:sz w:val="24"/>
              </w:rPr>
            </w:pPr>
            <w:r>
              <w:rPr>
                <w:rFonts w:hint="eastAsia" w:ascii="宋体" w:hAnsi="宋体" w:cs="宋体"/>
                <w:sz w:val="24"/>
              </w:rPr>
              <w:t xml:space="preserve">以上方案内容完整得10分，每有一内容缺失的扣2.5分;每有一处存在缺陷(缺陷是指不适用于本项目，表述前后不一致或内容矛盾，语句有歧义，仅有框架或标题，涉及的规范及标准错误，套用其他项目内容等任意一种情形)的扣0.5分，直至该项分值2.5分扣完为止，不提供本项不得分。</w:t>
            </w:r>
            <w:bookmarkEnd w:id="186"/>
            <w:r/>
            <w:bookmarkEnd w:id="187"/>
            <w:r/>
            <w:r/>
          </w:p>
          <w:p>
            <w:pPr>
              <w:ind w:firstLine="480"/>
              <w:spacing w:line="360" w:lineRule="auto"/>
              <w:rPr>
                <w:rFonts w:ascii="宋体" w:hAnsi="宋体" w:cs="宋体"/>
                <w:sz w:val="24"/>
              </w:rPr>
            </w:pPr>
            <w:r>
              <w:rPr>
                <w:rFonts w:hint="eastAsia" w:ascii="宋体" w:hAnsi="宋体" w:cs="宋体"/>
                <w:sz w:val="24"/>
              </w:rPr>
              <w:t xml:space="preserve">2. </w:t>
            </w:r>
            <w:bookmarkStart w:id="188" w:name="OLE_LINK117"/>
            <w:r>
              <w:rPr>
                <w:rFonts w:hint="eastAsia" w:ascii="宋体" w:hAnsi="宋体" w:cs="宋体"/>
                <w:sz w:val="24"/>
              </w:rPr>
              <w:t xml:space="preserve">质量控制</w:t>
            </w:r>
            <w:bookmarkEnd w:id="188"/>
            <w:r>
              <w:rPr>
                <w:rFonts w:hint="eastAsia" w:ascii="宋体" w:hAnsi="宋体" w:cs="宋体"/>
                <w:sz w:val="24"/>
              </w:rPr>
              <w:t xml:space="preserve">（9分）</w:t>
            </w:r>
            <w:r/>
          </w:p>
          <w:p>
            <w:pPr>
              <w:ind w:firstLine="480"/>
              <w:spacing w:line="360" w:lineRule="auto"/>
              <w:rPr>
                <w:rFonts w:ascii="宋体" w:hAnsi="宋体" w:cs="宋体"/>
                <w:sz w:val="24"/>
              </w:rPr>
            </w:pPr>
            <w:r/>
            <w:bookmarkStart w:id="189" w:name="OLE_LINK124"/>
            <w:r/>
            <w:bookmarkStart w:id="190" w:name="OLE_LINK123"/>
            <w:r>
              <w:rPr>
                <w:rFonts w:hint="eastAsia" w:ascii="宋体" w:hAnsi="宋体" w:cs="宋体"/>
                <w:sz w:val="24"/>
              </w:rPr>
              <w:t xml:space="preserve">投标人根据本项目第四</w:t>
            </w:r>
            <w:r>
              <w:rPr>
                <w:rFonts w:hint="eastAsia" w:ascii="宋体" w:hAnsi="宋体" w:cs="宋体"/>
                <w:sz w:val="24"/>
              </w:rPr>
              <w:t xml:space="preserve">章项目</w:t>
            </w:r>
            <w:r>
              <w:rPr>
                <w:rFonts w:hint="eastAsia" w:ascii="宋体" w:hAnsi="宋体" w:cs="宋体"/>
                <w:sz w:val="24"/>
              </w:rPr>
              <w:t xml:space="preserve">需求中“项目实施方案”第（2）条要求提供至少包含: ①质量保证体系；②完善的自检制度；③质量监督与检查措施等方面内容。</w:t>
            </w:r>
            <w:r/>
          </w:p>
          <w:p>
            <w:pPr>
              <w:ind w:firstLine="480"/>
              <w:spacing w:line="360" w:lineRule="auto"/>
              <w:rPr>
                <w:rFonts w:ascii="宋体" w:hAnsi="宋体" w:cs="宋体"/>
                <w:sz w:val="24"/>
              </w:rPr>
            </w:pPr>
            <w:r>
              <w:rPr>
                <w:rFonts w:hint="eastAsia" w:ascii="宋体" w:hAnsi="宋体" w:cs="宋体"/>
                <w:sz w:val="24"/>
              </w:rPr>
              <w:t xml:space="preserve">以上方案内容完整得9分，每有一内容缺失的扣3分;每有一处存在缺陷(缺陷是指不适用于本项目，表述前后不一致或内容矛盾，语句有歧义，仅有框架或标题，涉及的规范及标准错误，套用其他项目内容等任意一种情形)的扣0.6分，直至该项分值3分扣完为止，不提供本项不得分。</w:t>
            </w:r>
            <w:bookmarkEnd w:id="189"/>
            <w:r/>
            <w:bookmarkEnd w:id="190"/>
            <w:r/>
            <w:r/>
          </w:p>
          <w:p>
            <w:pPr>
              <w:ind w:firstLine="480"/>
              <w:spacing w:line="360" w:lineRule="auto"/>
              <w:rPr>
                <w:rFonts w:ascii="宋体" w:hAnsi="宋体" w:cs="宋体"/>
                <w:sz w:val="24"/>
              </w:rPr>
            </w:pPr>
            <w:r>
              <w:rPr>
                <w:rFonts w:hint="eastAsia" w:ascii="宋体" w:hAnsi="宋体" w:cs="宋体"/>
                <w:sz w:val="24"/>
              </w:rPr>
              <w:t xml:space="preserve">3.</w:t>
            </w:r>
            <w:bookmarkStart w:id="191" w:name="OLE_LINK127"/>
            <w:r>
              <w:rPr>
                <w:rFonts w:hint="eastAsia" w:ascii="宋体" w:hAnsi="宋体" w:cs="宋体"/>
                <w:sz w:val="24"/>
              </w:rPr>
              <w:t xml:space="preserve">进度安排</w:t>
            </w:r>
            <w:bookmarkEnd w:id="191"/>
            <w:r>
              <w:rPr>
                <w:rFonts w:hint="eastAsia" w:ascii="宋体" w:hAnsi="宋体" w:cs="宋体"/>
                <w:sz w:val="24"/>
              </w:rPr>
              <w:t xml:space="preserve">（9分）</w:t>
            </w:r>
            <w:r/>
          </w:p>
          <w:p>
            <w:pPr>
              <w:ind w:firstLine="480"/>
              <w:spacing w:line="360" w:lineRule="auto"/>
              <w:rPr>
                <w:rFonts w:ascii="宋体" w:hAnsi="宋体" w:cs="宋体"/>
                <w:sz w:val="24"/>
              </w:rPr>
            </w:pPr>
            <w:r/>
            <w:bookmarkStart w:id="192" w:name="OLE_LINK128"/>
            <w:r>
              <w:rPr>
                <w:rFonts w:hint="eastAsia" w:ascii="宋体" w:hAnsi="宋体" w:cs="宋体"/>
                <w:sz w:val="24"/>
              </w:rPr>
              <w:t xml:space="preserve">投标人根据本项目第四</w:t>
            </w:r>
            <w:r>
              <w:rPr>
                <w:rFonts w:hint="eastAsia" w:ascii="宋体" w:hAnsi="宋体" w:cs="宋体"/>
                <w:sz w:val="24"/>
              </w:rPr>
              <w:t xml:space="preserve">章项目</w:t>
            </w:r>
            <w:r>
              <w:rPr>
                <w:rFonts w:hint="eastAsia" w:ascii="宋体" w:hAnsi="宋体" w:cs="宋体"/>
                <w:sz w:val="24"/>
              </w:rPr>
              <w:t xml:space="preserve">需求中“项目实施方案”第（3）条要</w:t>
            </w:r>
            <w:r>
              <w:rPr>
                <w:rFonts w:hint="eastAsia" w:ascii="宋体" w:hAnsi="宋体" w:cs="宋体"/>
                <w:sz w:val="24"/>
              </w:rPr>
              <w:t xml:space="preserve">求提供至少包含: ①工期计划安排；②高效完善的沟通机制；③工期滞后弥补办法等方面内容; </w:t>
            </w:r>
            <w:r/>
          </w:p>
          <w:p>
            <w:pPr>
              <w:ind w:firstLine="480"/>
              <w:spacing w:line="360" w:lineRule="auto"/>
              <w:rPr>
                <w:rFonts w:ascii="宋体" w:hAnsi="宋体" w:cs="宋体"/>
                <w:sz w:val="24"/>
              </w:rPr>
            </w:pPr>
            <w:r>
              <w:rPr>
                <w:rFonts w:hint="eastAsia" w:ascii="宋体" w:hAnsi="宋体" w:cs="宋体"/>
                <w:sz w:val="24"/>
              </w:rPr>
              <w:t xml:space="preserve">以上方案内容完整得9分，每有一内容缺失的扣3分;每有一处存在缺陷(缺陷是指不适用于本项目，表述前后不一致或内容矛盾，语句有歧义，仅有框架或标题，涉及的规范及标准错误，套用其他项目内容等任意一种情形)的扣0.6，直至该项分值3分扣完为止，不提供本项不得分。</w:t>
            </w:r>
            <w:bookmarkEnd w:id="192"/>
            <w:r/>
            <w:r/>
          </w:p>
          <w:p>
            <w:pPr>
              <w:ind w:firstLine="480"/>
              <w:spacing w:line="360" w:lineRule="auto"/>
              <w:rPr>
                <w:rFonts w:ascii="宋体" w:hAnsi="宋体" w:cs="宋体"/>
                <w:sz w:val="24"/>
              </w:rPr>
            </w:pPr>
            <w:r>
              <w:rPr>
                <w:rFonts w:hint="eastAsia" w:ascii="宋体" w:hAnsi="宋体" w:cs="宋体"/>
                <w:sz w:val="24"/>
              </w:rPr>
              <w:t xml:space="preserve">4.</w:t>
            </w:r>
            <w:bookmarkStart w:id="193" w:name="OLE_LINK129"/>
            <w:r>
              <w:rPr>
                <w:rFonts w:hint="eastAsia" w:ascii="宋体" w:hAnsi="宋体" w:cs="宋体"/>
                <w:sz w:val="24"/>
              </w:rPr>
              <w:t xml:space="preserve">安全保密措施</w:t>
            </w:r>
            <w:bookmarkEnd w:id="193"/>
            <w:r>
              <w:rPr>
                <w:rFonts w:hint="eastAsia" w:ascii="宋体" w:hAnsi="宋体" w:cs="宋体"/>
                <w:sz w:val="24"/>
              </w:rPr>
              <w:t xml:space="preserve">（9分）</w:t>
            </w:r>
            <w:r/>
          </w:p>
          <w:p>
            <w:pPr>
              <w:ind w:firstLine="480"/>
              <w:spacing w:line="360" w:lineRule="auto"/>
              <w:rPr>
                <w:rFonts w:ascii="宋体" w:hAnsi="宋体" w:cs="宋体"/>
                <w:sz w:val="24"/>
              </w:rPr>
            </w:pPr>
            <w:r/>
            <w:bookmarkStart w:id="194" w:name="OLE_LINK111"/>
            <w:r/>
            <w:bookmarkStart w:id="195" w:name="OLE_LINK130"/>
            <w:r>
              <w:rPr>
                <w:rFonts w:hint="eastAsia" w:ascii="宋体" w:hAnsi="宋体" w:cs="宋体"/>
                <w:sz w:val="24"/>
              </w:rPr>
              <w:t xml:space="preserve">投标人根据本项目第四</w:t>
            </w:r>
            <w:r>
              <w:rPr>
                <w:rFonts w:hint="eastAsia" w:ascii="宋体" w:hAnsi="宋体" w:cs="宋体"/>
                <w:sz w:val="24"/>
              </w:rPr>
              <w:t xml:space="preserve">章项目</w:t>
            </w:r>
            <w:r>
              <w:rPr>
                <w:rFonts w:hint="eastAsia" w:ascii="宋体" w:hAnsi="宋体" w:cs="宋体"/>
                <w:sz w:val="24"/>
              </w:rPr>
              <w:t xml:space="preserve">需求中“项目实施方案”第（4）条要求提供至少包含:①制定涉密数据管理措施；②安全保密制度等方面内容</w:t>
            </w:r>
            <w:r/>
          </w:p>
          <w:p>
            <w:pPr>
              <w:ind w:firstLine="480"/>
              <w:spacing w:line="360" w:lineRule="auto"/>
              <w:rPr>
                <w:rFonts w:ascii="宋体" w:hAnsi="宋体" w:cs="宋体"/>
                <w:sz w:val="24"/>
              </w:rPr>
            </w:pPr>
            <w:r>
              <w:rPr>
                <w:rFonts w:hint="eastAsia" w:ascii="宋体" w:hAnsi="宋体" w:cs="宋体"/>
                <w:sz w:val="24"/>
              </w:rPr>
              <w:t xml:space="preserve">以上方案内容完整得9分，每有一内容缺失的扣4.5分;每有一处存在缺陷(缺陷是指不适用于本项目，表述前后不一致或内容矛盾，语句有歧义，仅有框架或标题，涉及的规范及标准错误，套用其他项目内容等任意一种情形)的扣0.9分，直至该项分值4.5分扣完为止，不提供本项不得分。</w:t>
            </w:r>
            <w:bookmarkEnd w:id="194"/>
            <w:r/>
            <w:bookmarkEnd w:id="195"/>
            <w:r/>
            <w:r/>
          </w:p>
          <w:p>
            <w:pPr>
              <w:ind w:firstLine="480"/>
              <w:spacing w:line="360" w:lineRule="auto"/>
              <w:rPr>
                <w:rFonts w:ascii="宋体" w:hAnsi="宋体" w:cs="宋体"/>
                <w:sz w:val="24"/>
              </w:rPr>
            </w:pPr>
            <w:r>
              <w:rPr>
                <w:rFonts w:hint="eastAsia" w:ascii="宋体" w:hAnsi="宋体" w:cs="宋体"/>
                <w:sz w:val="24"/>
              </w:rPr>
              <w:t xml:space="preserve">5.</w:t>
            </w:r>
            <w:bookmarkStart w:id="196" w:name="OLE_LINK142"/>
            <w:r/>
            <w:bookmarkStart w:id="197" w:name="OLE_LINK137"/>
            <w:r>
              <w:rPr>
                <w:rFonts w:hint="eastAsia" w:ascii="宋体" w:hAnsi="宋体" w:cs="宋体"/>
                <w:sz w:val="24"/>
              </w:rPr>
              <w:t xml:space="preserve">售后服务</w:t>
            </w:r>
            <w:bookmarkEnd w:id="196"/>
            <w:r/>
            <w:bookmarkEnd w:id="197"/>
            <w:r>
              <w:rPr>
                <w:rFonts w:hint="eastAsia" w:ascii="宋体" w:hAnsi="宋体" w:cs="宋体"/>
                <w:sz w:val="24"/>
              </w:rPr>
              <w:t xml:space="preserve">（8分）</w:t>
            </w:r>
            <w:r/>
          </w:p>
          <w:p>
            <w:pPr>
              <w:ind w:firstLine="480"/>
              <w:spacing w:line="360" w:lineRule="auto"/>
              <w:rPr>
                <w:rFonts w:ascii="宋体" w:hAnsi="宋体" w:cs="宋体"/>
                <w:sz w:val="24"/>
              </w:rPr>
            </w:pPr>
            <w:r>
              <w:rPr>
                <w:rFonts w:hint="eastAsia" w:ascii="宋体" w:hAnsi="宋体" w:cs="宋体"/>
                <w:sz w:val="24"/>
              </w:rPr>
              <w:t xml:space="preserve">投标人根据本项目第四</w:t>
            </w:r>
            <w:r>
              <w:rPr>
                <w:rFonts w:hint="eastAsia" w:ascii="宋体" w:hAnsi="宋体" w:cs="宋体"/>
                <w:sz w:val="24"/>
              </w:rPr>
              <w:t xml:space="preserve">章项目</w:t>
            </w:r>
            <w:r>
              <w:rPr>
                <w:rFonts w:hint="eastAsia" w:ascii="宋体" w:hAnsi="宋体" w:cs="宋体"/>
                <w:sz w:val="24"/>
              </w:rPr>
              <w:t xml:space="preserve">需求中“项目实施方案”第（5）条要求提供至少包含:①售</w:t>
            </w:r>
            <w:bookmarkStart w:id="198" w:name="OLE_LINK33"/>
            <w:r>
              <w:rPr>
                <w:rFonts w:hint="eastAsia" w:ascii="宋体" w:hAnsi="宋体" w:cs="宋体"/>
                <w:sz w:val="24"/>
              </w:rPr>
              <w:t xml:space="preserve">后服务承诺和售后服务</w:t>
            </w:r>
            <w:bookmarkEnd w:id="198"/>
            <w:r>
              <w:rPr>
                <w:rFonts w:hint="eastAsia" w:ascii="宋体" w:hAnsi="宋体" w:cs="宋体"/>
                <w:sz w:val="24"/>
              </w:rPr>
              <w:t xml:space="preserve">保障措施；②后续技术支持、跟进等方面内容。</w:t>
            </w:r>
            <w:r/>
          </w:p>
          <w:p>
            <w:pPr>
              <w:ind w:firstLine="480"/>
              <w:spacing w:line="360" w:lineRule="auto"/>
              <w:rPr>
                <w:rFonts w:ascii="宋体" w:hAnsi="宋体" w:cs="宋体"/>
                <w:sz w:val="24"/>
              </w:rPr>
            </w:pPr>
            <w:r>
              <w:rPr>
                <w:rFonts w:hint="eastAsia" w:ascii="宋体" w:hAnsi="宋体" w:cs="宋体"/>
                <w:sz w:val="24"/>
              </w:rPr>
              <w:t xml:space="preserve">以上方案内容完整得8分，每有一内容缺失的扣4分;每有一处存在缺陷(缺陷是指不适用于本项目，表述前后不一致或内容矛盾，语句有歧义，仅有框架或标题，涉及的规范及标准错误，套用其他项目内容等任意一种情形)的扣0.8分，直至该项分值4分扣完为止，不提供本项不得分。</w:t>
            </w:r>
            <w:bookmarkEnd w:id="169"/>
            <w:r/>
            <w:bookmarkEnd w:id="170"/>
            <w:r/>
            <w:r/>
          </w:p>
        </w:tc>
      </w:tr>
    </w:tbl>
    <w:p>
      <w:pPr>
        <w:rPr>
          <w:rFonts w:ascii="宋体" w:hAnsi="宋体" w:cs="宋体"/>
          <w:bCs/>
          <w:sz w:val="44"/>
        </w:rPr>
      </w:pPr>
      <w:r>
        <w:rPr>
          <w:rFonts w:ascii="宋体" w:hAnsi="宋体" w:cs="宋体"/>
          <w:bCs/>
          <w:sz w:val="44"/>
        </w:rPr>
      </w:r>
      <w:r/>
    </w:p>
    <w:p>
      <w:r/>
      <w:r/>
    </w:p>
    <w:p>
      <w:r/>
      <w:r/>
    </w:p>
    <w:p>
      <w:r/>
      <w:r/>
    </w:p>
    <w:p>
      <w:r/>
      <w:r/>
    </w:p>
    <w:p>
      <w:r/>
      <w:r/>
    </w:p>
    <w:p>
      <w:pPr>
        <w:pStyle w:val="828"/>
        <w:spacing w:line="360" w:lineRule="auto"/>
        <w:rPr>
          <w:rFonts w:ascii="宋体" w:hAnsi="宋体" w:eastAsia="宋体" w:cs="宋体"/>
          <w:bCs/>
          <w:sz w:val="44"/>
        </w:rPr>
      </w:pPr>
      <w:r>
        <w:rPr>
          <w:rFonts w:ascii="宋体" w:hAnsi="宋体" w:eastAsia="宋体" w:cs="宋体"/>
          <w:bCs/>
          <w:sz w:val="44"/>
        </w:rPr>
      </w:r>
      <w:r/>
    </w:p>
    <w:p>
      <w:pPr>
        <w:pStyle w:val="828"/>
        <w:spacing w:line="360" w:lineRule="auto"/>
        <w:rPr>
          <w:rFonts w:ascii="宋体" w:hAnsi="宋体" w:eastAsia="宋体" w:cs="宋体"/>
          <w:sz w:val="44"/>
          <w:szCs w:val="44"/>
        </w:rPr>
      </w:pPr>
      <w:r>
        <w:rPr>
          <w:rFonts w:hint="eastAsia" w:ascii="宋体" w:hAnsi="宋体" w:eastAsia="宋体" w:cs="宋体"/>
          <w:bCs/>
          <w:sz w:val="44"/>
        </w:rPr>
        <w:t xml:space="preserve">第六章 响应文件格式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响  应  文  件</w:t>
      </w:r>
      <w:r/>
    </w:p>
    <w:p>
      <w:pPr>
        <w:pStyle w:val="959"/>
        <w:jc w:val="both"/>
        <w:spacing w:beforeAutospacing="0" w:afterAutospacing="0" w:line="360" w:lineRule="auto"/>
        <w:rPr>
          <w:b/>
          <w:sz w:val="36"/>
          <w:szCs w:val="36"/>
        </w:rPr>
      </w:pPr>
      <w:r>
        <w:rPr>
          <w:b/>
          <w:sz w:val="36"/>
          <w:szCs w:val="36"/>
        </w:rPr>
      </w:r>
      <w:r/>
    </w:p>
    <w:p>
      <w:pPr>
        <w:pStyle w:val="959"/>
        <w:ind w:firstLine="723"/>
        <w:jc w:val="both"/>
        <w:spacing w:beforeAutospacing="0" w:afterAutospacing="0" w:line="360" w:lineRule="auto"/>
        <w:rPr>
          <w:b/>
          <w:sz w:val="36"/>
          <w:szCs w:val="36"/>
        </w:rPr>
      </w:pPr>
      <w:r>
        <w:rPr>
          <w:b/>
          <w:sz w:val="36"/>
          <w:szCs w:val="36"/>
        </w:rPr>
      </w:r>
      <w:r/>
    </w:p>
    <w:p>
      <w:pPr>
        <w:pStyle w:val="959"/>
        <w:ind w:firstLine="723"/>
        <w:jc w:val="both"/>
        <w:spacing w:beforeAutospacing="0" w:afterAutospacing="0" w:line="360" w:lineRule="auto"/>
        <w:rPr>
          <w:b/>
          <w:sz w:val="36"/>
          <w:szCs w:val="36"/>
        </w:rPr>
      </w:pPr>
      <w:r>
        <w:rPr>
          <w:b/>
          <w:sz w:val="36"/>
          <w:szCs w:val="36"/>
        </w:rPr>
      </w:r>
      <w:r/>
    </w:p>
    <w:p>
      <w:pPr>
        <w:pStyle w:val="959"/>
        <w:ind w:firstLine="723"/>
        <w:jc w:val="both"/>
        <w:spacing w:beforeAutospacing="0" w:afterAutospacing="0" w:line="360" w:lineRule="auto"/>
        <w:rPr>
          <w:b/>
          <w:sz w:val="36"/>
          <w:szCs w:val="36"/>
        </w:rPr>
      </w:pPr>
      <w:r>
        <w:rPr>
          <w:b/>
          <w:sz w:val="36"/>
          <w:szCs w:val="36"/>
        </w:rPr>
      </w:r>
      <w:r/>
    </w:p>
    <w:p>
      <w:pPr>
        <w:pStyle w:val="959"/>
        <w:ind w:firstLine="1446"/>
        <w:jc w:val="both"/>
        <w:spacing w:beforeAutospacing="0" w:afterAutospacing="0" w:line="360" w:lineRule="auto"/>
      </w:pPr>
      <w:r>
        <w:rPr>
          <w:rFonts w:hint="eastAsia"/>
          <w:b/>
          <w:sz w:val="36"/>
          <w:szCs w:val="36"/>
        </w:rPr>
        <w:t xml:space="preserve">项 目 名 称：</w:t>
      </w:r>
      <w:r>
        <w:rPr>
          <w:rFonts w:hint="eastAsia"/>
          <w:b/>
          <w:sz w:val="36"/>
          <w:szCs w:val="36"/>
          <w:u w:val="single"/>
        </w:rPr>
        <w:t xml:space="preserve">             </w:t>
      </w:r>
      <w:r/>
    </w:p>
    <w:p>
      <w:pPr>
        <w:pStyle w:val="959"/>
        <w:ind w:firstLine="1446"/>
        <w:jc w:val="both"/>
        <w:spacing w:beforeAutospacing="0" w:afterAutospacing="0" w:line="360" w:lineRule="auto"/>
        <w:rPr>
          <w:b/>
          <w:sz w:val="36"/>
          <w:szCs w:val="36"/>
          <w:u w:val="single"/>
        </w:rPr>
      </w:pPr>
      <w:r>
        <w:rPr>
          <w:rFonts w:hint="eastAsia"/>
          <w:b/>
          <w:sz w:val="36"/>
          <w:szCs w:val="36"/>
        </w:rPr>
        <w:t xml:space="preserve">项 目 编 号：</w:t>
      </w:r>
      <w:r>
        <w:rPr>
          <w:rFonts w:hint="eastAsia"/>
          <w:b/>
          <w:sz w:val="36"/>
          <w:szCs w:val="36"/>
          <w:u w:val="single"/>
        </w:rPr>
        <w:t xml:space="preserve">                   </w:t>
      </w:r>
      <w:r/>
    </w:p>
    <w:p>
      <w:pPr>
        <w:pStyle w:val="959"/>
        <w:ind w:firstLine="1446"/>
        <w:jc w:val="both"/>
        <w:spacing w:beforeAutospacing="0" w:afterAutospacing="0" w:line="360" w:lineRule="auto"/>
        <w:rPr>
          <w:b/>
          <w:sz w:val="36"/>
          <w:szCs w:val="36"/>
          <w:u w:val="single"/>
        </w:rPr>
      </w:pPr>
      <w:r>
        <w:rPr>
          <w:rFonts w:hint="eastAsia"/>
          <w:b/>
          <w:sz w:val="36"/>
          <w:szCs w:val="36"/>
        </w:rPr>
        <w:t xml:space="preserve">投标人名称 ：</w:t>
      </w:r>
      <w:r>
        <w:rPr>
          <w:rFonts w:hint="eastAsia"/>
          <w:b/>
          <w:sz w:val="36"/>
          <w:szCs w:val="36"/>
          <w:u w:val="single"/>
        </w:rPr>
        <w:t xml:space="preserve">（加盖CA电子公章）</w:t>
      </w:r>
      <w:r/>
    </w:p>
    <w:p>
      <w:pPr>
        <w:pStyle w:val="959"/>
        <w:ind w:firstLine="1446"/>
        <w:jc w:val="both"/>
        <w:spacing w:beforeAutospacing="0" w:afterAutospacing="0" w:line="360" w:lineRule="auto"/>
      </w:pPr>
      <w:r>
        <w:rPr>
          <w:rFonts w:hint="eastAsia"/>
          <w:b/>
          <w:sz w:val="36"/>
          <w:szCs w:val="36"/>
        </w:rPr>
        <w:t xml:space="preserve">日      期 ：</w:t>
      </w:r>
      <w:r>
        <w:rPr>
          <w:rFonts w:hint="eastAsia"/>
          <w:b/>
          <w:sz w:val="36"/>
          <w:szCs w:val="36"/>
          <w:u w:val="single"/>
        </w:rPr>
        <w:t xml:space="preserve">              </w:t>
      </w:r>
      <w:r/>
    </w:p>
    <w:p>
      <w:pPr>
        <w:jc w:val="center"/>
      </w:pPr>
      <w:r>
        <w:rPr>
          <w:rFonts w:hint="eastAsia" w:ascii="宋体" w:hAnsi="宋体" w:cs="宋体"/>
          <w:b/>
          <w:bCs/>
          <w:sz w:val="32"/>
          <w:szCs w:val="32"/>
        </w:rPr>
        <w:br w:type="page" w:clear="all"/>
      </w:r>
      <w:r>
        <w:rPr>
          <w:rFonts w:hint="eastAsia"/>
          <w:b/>
          <w:bCs/>
          <w:sz w:val="32"/>
          <w:szCs w:val="32"/>
        </w:rPr>
        <w:t xml:space="preserve">响应文件目录</w:t>
      </w:r>
      <w:r/>
    </w:p>
    <w:p>
      <w:pPr>
        <w:ind w:firstLine="480"/>
        <w:jc w:val="left"/>
        <w:spacing w:line="520" w:lineRule="exact"/>
        <w:rPr>
          <w:rFonts w:ascii="宋体" w:hAnsi="宋体" w:cs="宋体"/>
          <w:sz w:val="24"/>
        </w:rPr>
      </w:pPr>
      <w:r>
        <w:rPr>
          <w:rFonts w:hint="eastAsia" w:ascii="宋体" w:hAnsi="宋体" w:cs="宋体"/>
          <w:sz w:val="24"/>
        </w:rPr>
        <w:t xml:space="preserve">一、法人或者其他组织的营业执照等证明文件，自然人的身份证明</w:t>
      </w:r>
      <w:r/>
    </w:p>
    <w:p>
      <w:pPr>
        <w:ind w:firstLine="480"/>
        <w:jc w:val="left"/>
        <w:spacing w:line="520" w:lineRule="exact"/>
        <w:rPr>
          <w:rFonts w:ascii="宋体" w:hAnsi="宋体" w:cs="宋体"/>
          <w:sz w:val="24"/>
        </w:rPr>
      </w:pPr>
      <w:r>
        <w:rPr>
          <w:rFonts w:hint="eastAsia" w:ascii="宋体" w:hAnsi="宋体" w:cs="宋体"/>
          <w:sz w:val="24"/>
        </w:rPr>
        <w:t xml:space="preserve">二、上一年度的财务状况报告（至少提供资产负债表、利润表、现金流量表，投标人成立不满一年无需提供）</w:t>
      </w:r>
      <w:r/>
    </w:p>
    <w:p>
      <w:pPr>
        <w:ind w:firstLine="480"/>
        <w:jc w:val="left"/>
        <w:spacing w:line="520" w:lineRule="exact"/>
        <w:rPr>
          <w:rFonts w:ascii="宋体" w:hAnsi="宋体" w:cs="宋体"/>
          <w:sz w:val="24"/>
        </w:rPr>
      </w:pPr>
      <w:r>
        <w:rPr>
          <w:rFonts w:hint="eastAsia" w:ascii="宋体" w:hAnsi="宋体" w:cs="宋体"/>
          <w:sz w:val="24"/>
        </w:rPr>
        <w:t xml:space="preserve">三、具备履行合同所必需的设备和专业技术能力的书面声明</w:t>
      </w:r>
      <w:r/>
    </w:p>
    <w:p>
      <w:pPr>
        <w:ind w:firstLine="480"/>
        <w:jc w:val="left"/>
        <w:spacing w:line="520" w:lineRule="exact"/>
        <w:rPr>
          <w:rFonts w:ascii="宋体" w:hAnsi="宋体" w:cs="宋体"/>
          <w:sz w:val="24"/>
        </w:rPr>
      </w:pPr>
      <w:r>
        <w:rPr>
          <w:rFonts w:hint="eastAsia" w:ascii="宋体" w:hAnsi="宋体" w:cs="宋体"/>
          <w:sz w:val="24"/>
        </w:rPr>
        <w:t xml:space="preserve">四、依法缴纳税收和社会保障资金的相关材料（提供提交响应文件截止时间前一年内至少一个月依法缴纳税收及缴纳社会保障资金的证明材料。投标人依法享受缓缴、免缴税收、社会保障资金的提供证明材料）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480"/>
        <w:jc w:val="left"/>
        <w:spacing w:line="520" w:lineRule="exact"/>
        <w:rPr>
          <w:rFonts w:ascii="宋体" w:hAnsi="宋体" w:cs="宋体"/>
          <w:sz w:val="24"/>
        </w:rPr>
      </w:pPr>
      <w:r>
        <w:rPr>
          <w:rFonts w:hint="eastAsia" w:ascii="宋体" w:hAnsi="宋体" w:cs="宋体"/>
          <w:sz w:val="24"/>
        </w:rPr>
        <w:t xml:space="preserve">五、参加政府采购活动前3年内在经营活动中没有重大违法记录的书面声明</w:t>
      </w:r>
      <w:r/>
    </w:p>
    <w:p>
      <w:pPr>
        <w:ind w:firstLine="480"/>
        <w:jc w:val="left"/>
        <w:spacing w:line="520" w:lineRule="exact"/>
        <w:rPr>
          <w:rFonts w:ascii="宋体" w:hAnsi="宋体" w:cs="宋体"/>
          <w:sz w:val="24"/>
        </w:rPr>
      </w:pPr>
      <w:r>
        <w:rPr>
          <w:rFonts w:hint="eastAsia" w:ascii="宋体" w:hAnsi="宋体" w:cs="宋体"/>
          <w:sz w:val="24"/>
        </w:rPr>
        <w:t xml:space="preserve">六、单位负责人为同一人或者存在直接控股、管理关系的不同供应商，不得参加同一合同项下的政府采购活动（响应文件中需提供声明）</w:t>
      </w:r>
      <w:r/>
    </w:p>
    <w:p>
      <w:pPr>
        <w:ind w:firstLine="480"/>
        <w:jc w:val="left"/>
        <w:spacing w:line="520" w:lineRule="exact"/>
        <w:rPr>
          <w:rFonts w:ascii="宋体" w:hAnsi="宋体" w:cs="宋体"/>
          <w:sz w:val="24"/>
        </w:rPr>
      </w:pPr>
      <w:r>
        <w:rPr>
          <w:rFonts w:hint="eastAsia" w:ascii="宋体" w:hAnsi="宋体" w:cs="宋体"/>
          <w:sz w:val="24"/>
        </w:rPr>
        <w:t xml:space="preserve">七、特定资格要求的证明文件（如果本项目设置特定资格要求，则需要提供）</w:t>
      </w:r>
      <w:r/>
    </w:p>
    <w:p>
      <w:pPr>
        <w:ind w:firstLine="480"/>
        <w:jc w:val="left"/>
        <w:spacing w:line="520" w:lineRule="exact"/>
        <w:rPr>
          <w:rFonts w:ascii="宋体" w:hAnsi="宋体" w:cs="宋体"/>
          <w:sz w:val="24"/>
        </w:rPr>
      </w:pPr>
      <w:r>
        <w:rPr>
          <w:rFonts w:hint="eastAsia" w:ascii="宋体" w:hAnsi="宋体" w:cs="宋体"/>
          <w:sz w:val="24"/>
        </w:rPr>
        <w:t xml:space="preserve">八、</w:t>
      </w:r>
      <w:bookmarkStart w:id="199" w:name="OLE_LINK77"/>
      <w:r/>
      <w:bookmarkStart w:id="200" w:name="OLE_LINK76"/>
      <w:r>
        <w:rPr>
          <w:rFonts w:hint="eastAsia" w:ascii="宋体" w:hAnsi="宋体" w:cs="宋体"/>
          <w:sz w:val="24"/>
        </w:rPr>
        <w:t xml:space="preserve">法人授权书</w:t>
      </w:r>
      <w:bookmarkEnd w:id="199"/>
      <w:r/>
      <w:bookmarkEnd w:id="200"/>
      <w:r/>
      <w:r/>
    </w:p>
    <w:p>
      <w:pPr>
        <w:ind w:firstLine="480"/>
        <w:jc w:val="left"/>
        <w:spacing w:line="520" w:lineRule="exact"/>
        <w:rPr>
          <w:rFonts w:ascii="宋体" w:hAnsi="宋体" w:cs="宋体"/>
          <w:sz w:val="24"/>
        </w:rPr>
      </w:pPr>
      <w:r>
        <w:rPr>
          <w:rFonts w:hint="eastAsia" w:ascii="宋体" w:hAnsi="宋体" w:cs="宋体"/>
          <w:sz w:val="24"/>
        </w:rPr>
        <w:t xml:space="preserve">九、</w:t>
      </w:r>
      <w:bookmarkStart w:id="201" w:name="OLE_LINK144"/>
      <w:r/>
      <w:bookmarkStart w:id="202" w:name="OLE_LINK132"/>
      <w:r>
        <w:rPr>
          <w:rFonts w:hint="eastAsia" w:ascii="宋体" w:hAnsi="宋体" w:cs="宋体"/>
          <w:sz w:val="24"/>
        </w:rPr>
        <w:t xml:space="preserve">磋商响应函</w:t>
      </w:r>
      <w:bookmarkEnd w:id="201"/>
      <w:r/>
      <w:bookmarkEnd w:id="202"/>
      <w:r/>
      <w:r/>
    </w:p>
    <w:p>
      <w:pPr>
        <w:ind w:firstLine="480"/>
        <w:jc w:val="left"/>
        <w:spacing w:line="520" w:lineRule="exact"/>
        <w:rPr>
          <w:rFonts w:ascii="宋体" w:hAnsi="宋体" w:cs="宋体"/>
          <w:sz w:val="24"/>
        </w:rPr>
      </w:pPr>
      <w:r>
        <w:rPr>
          <w:rFonts w:hint="eastAsia" w:ascii="宋体" w:hAnsi="宋体" w:cs="宋体"/>
          <w:sz w:val="24"/>
        </w:rPr>
        <w:t xml:space="preserve">十、中小企业声明函</w:t>
      </w:r>
      <w:r/>
    </w:p>
    <w:p>
      <w:pPr>
        <w:ind w:firstLine="480"/>
        <w:jc w:val="left"/>
        <w:spacing w:line="520" w:lineRule="exact"/>
        <w:rPr>
          <w:rFonts w:ascii="宋体" w:hAnsi="宋体" w:cs="宋体"/>
          <w:sz w:val="24"/>
        </w:rPr>
      </w:pPr>
      <w:r>
        <w:rPr>
          <w:rFonts w:hint="eastAsia" w:ascii="宋体" w:hAnsi="宋体" w:cs="宋体"/>
          <w:sz w:val="24"/>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十二、</w:t>
      </w:r>
      <w:bookmarkStart w:id="203" w:name="OLE_LINK80"/>
      <w:r>
        <w:rPr>
          <w:rFonts w:hint="eastAsia" w:ascii="宋体" w:hAnsi="宋体" w:cs="宋体"/>
          <w:sz w:val="24"/>
        </w:rPr>
        <w:t xml:space="preserve">技术要求响应及偏离表</w:t>
      </w:r>
      <w:bookmarkEnd w:id="203"/>
      <w:r/>
      <w:r/>
    </w:p>
    <w:p>
      <w:pPr>
        <w:ind w:firstLine="480"/>
        <w:jc w:val="left"/>
        <w:spacing w:line="520" w:lineRule="exact"/>
        <w:rPr>
          <w:rFonts w:ascii="宋体" w:hAnsi="宋体" w:cs="宋体"/>
          <w:sz w:val="24"/>
        </w:rPr>
      </w:pPr>
      <w:r>
        <w:rPr>
          <w:rFonts w:hint="eastAsia" w:ascii="宋体" w:hAnsi="宋体" w:cs="宋体"/>
          <w:sz w:val="24"/>
        </w:rPr>
        <w:t xml:space="preserve">十三、</w:t>
      </w:r>
      <w:bookmarkStart w:id="204" w:name="OLE_LINK81"/>
      <w:r>
        <w:rPr>
          <w:rFonts w:hint="eastAsia" w:ascii="宋体" w:hAnsi="宋体" w:cs="宋体"/>
          <w:sz w:val="24"/>
        </w:rPr>
        <w:t xml:space="preserve">商务要求响应及偏离表</w:t>
      </w:r>
      <w:bookmarkEnd w:id="204"/>
      <w:r/>
      <w:r/>
    </w:p>
    <w:p>
      <w:pPr>
        <w:ind w:firstLine="480"/>
        <w:jc w:val="left"/>
        <w:spacing w:line="520" w:lineRule="exact"/>
        <w:rPr>
          <w:rFonts w:ascii="宋体" w:hAnsi="宋体" w:cs="宋体"/>
          <w:sz w:val="24"/>
        </w:rPr>
      </w:pPr>
      <w:r>
        <w:rPr>
          <w:rFonts w:hint="eastAsia" w:ascii="宋体" w:hAnsi="宋体" w:cs="宋体"/>
          <w:sz w:val="24"/>
        </w:rPr>
        <w:t xml:space="preserve">十四、磋商报价表</w:t>
      </w:r>
      <w:r/>
    </w:p>
    <w:p>
      <w:pPr>
        <w:ind w:firstLine="480"/>
        <w:jc w:val="left"/>
        <w:spacing w:line="520" w:lineRule="exact"/>
        <w:rPr>
          <w:rFonts w:ascii="宋体" w:hAnsi="宋体" w:cs="宋体"/>
          <w:sz w:val="24"/>
        </w:rPr>
      </w:pPr>
      <w:r>
        <w:rPr>
          <w:rFonts w:hint="eastAsia" w:ascii="宋体" w:hAnsi="宋体" w:cs="宋体"/>
          <w:sz w:val="24"/>
        </w:rPr>
        <w:t xml:space="preserve">十五、项目方案等</w:t>
      </w:r>
      <w:r/>
    </w:p>
    <w:p>
      <w:pPr>
        <w:ind w:firstLine="480"/>
        <w:jc w:val="left"/>
        <w:spacing w:line="520" w:lineRule="exact"/>
        <w:rPr>
          <w:rFonts w:ascii="宋体" w:hAnsi="宋体" w:cs="宋体"/>
          <w:sz w:val="24"/>
        </w:rPr>
      </w:pPr>
      <w:r>
        <w:rPr>
          <w:rFonts w:hint="eastAsia" w:ascii="宋体" w:hAnsi="宋体" w:cs="宋体"/>
          <w:sz w:val="24"/>
        </w:rPr>
        <w:t xml:space="preserve">十六、</w:t>
      </w:r>
      <w:bookmarkStart w:id="205" w:name="OLE_LINK84"/>
      <w:r/>
      <w:bookmarkStart w:id="206" w:name="OLE_LINK82"/>
      <w:r>
        <w:rPr>
          <w:rFonts w:hint="eastAsia" w:ascii="宋体" w:hAnsi="宋体" w:cs="宋体"/>
          <w:sz w:val="24"/>
        </w:rPr>
        <w:t xml:space="preserve">盐城市政府采购事前信用承诺书</w:t>
      </w:r>
      <w:bookmarkEnd w:id="205"/>
      <w:r/>
      <w:bookmarkEnd w:id="206"/>
      <w:r/>
      <w:r/>
    </w:p>
    <w:p>
      <w:pPr>
        <w:pStyle w:val="959"/>
        <w:jc w:val="center"/>
        <w:spacing w:beforeAutospacing="0" w:afterAutospacing="0" w:line="0" w:lineRule="atLeast"/>
        <w:rPr>
          <w:b/>
          <w:bCs/>
          <w:sz w:val="32"/>
          <w:szCs w:val="32"/>
        </w:rPr>
      </w:pPr>
      <w:r>
        <w:rPr>
          <w:rFonts w:hint="eastAsia"/>
          <w:b/>
          <w:sz w:val="32"/>
          <w:szCs w:val="32"/>
        </w:rPr>
        <w:br w:type="page" w:clear="all"/>
      </w:r>
      <w:r>
        <w:rPr>
          <w:rFonts w:hint="eastAsia"/>
          <w:b/>
          <w:bCs/>
          <w:sz w:val="32"/>
          <w:szCs w:val="32"/>
        </w:rPr>
        <w:t xml:space="preserve">一、法人或者其他组织的营业执照等证明文件，自然人的</w:t>
      </w:r>
      <w:r/>
    </w:p>
    <w:p>
      <w:pPr>
        <w:pStyle w:val="959"/>
        <w:jc w:val="center"/>
        <w:spacing w:beforeAutospacing="0" w:afterAutospacing="0" w:line="0" w:lineRule="atLeast"/>
        <w:rPr>
          <w:b/>
          <w:bCs/>
          <w:sz w:val="32"/>
          <w:szCs w:val="32"/>
        </w:rPr>
      </w:pPr>
      <w:r>
        <w:rPr>
          <w:rFonts w:hint="eastAsia"/>
          <w:b/>
          <w:bCs/>
          <w:sz w:val="32"/>
          <w:szCs w:val="32"/>
        </w:rPr>
        <w:t xml:space="preserve">身份证明</w:t>
      </w:r>
      <w:r/>
    </w:p>
    <w:p>
      <w:pPr>
        <w:pStyle w:val="768"/>
        <w:ind w:firstLine="480"/>
        <w:jc w:val="both"/>
        <w:spacing w:beforeAutospacing="0" w:afterAutospacing="0" w:line="0" w:lineRule="atLeast"/>
        <w:rPr>
          <w:rFonts w:ascii="宋体" w:hAnsi="宋体" w:cs="宋体"/>
        </w:rPr>
      </w:pPr>
      <w:r>
        <w:rPr>
          <w:rFonts w:hint="eastAsia" w:ascii="宋体" w:hAnsi="宋体" w:cs="宋体"/>
        </w:rPr>
        <w:t xml:space="preserve"> </w:t>
      </w:r>
      <w:r/>
    </w:p>
    <w:p>
      <w:pPr>
        <w:rPr>
          <w:rFonts w:ascii="宋体" w:hAnsi="宋体" w:cs="宋体"/>
          <w:i/>
          <w:sz w:val="32"/>
          <w:szCs w:val="32"/>
          <w:u w:val="single"/>
        </w:rPr>
      </w:pPr>
      <w:r>
        <w:rPr>
          <w:rFonts w:hint="eastAsia" w:ascii="宋体" w:hAnsi="宋体" w:cs="宋体"/>
          <w:i/>
          <w:sz w:val="32"/>
          <w:szCs w:val="32"/>
          <w:u w:val="single"/>
        </w:rPr>
        <w:br w:type="page" w:clear="all"/>
      </w:r>
      <w:r/>
    </w:p>
    <w:p>
      <w:pPr>
        <w:pStyle w:val="959"/>
        <w:jc w:val="center"/>
        <w:spacing w:beforeAutospacing="0" w:afterAutospacing="0" w:line="0" w:lineRule="atLeast"/>
        <w:rPr>
          <w:b/>
          <w:bCs/>
          <w:sz w:val="32"/>
          <w:szCs w:val="32"/>
        </w:rPr>
      </w:pPr>
      <w:r>
        <w:rPr>
          <w:rFonts w:hint="eastAsia"/>
          <w:b/>
          <w:bCs/>
          <w:sz w:val="32"/>
          <w:szCs w:val="32"/>
        </w:rPr>
        <w:t xml:space="preserve">二、上一年度的财务状况报告</w:t>
      </w:r>
      <w:r/>
    </w:p>
    <w:p>
      <w:pPr>
        <w:pStyle w:val="768"/>
        <w:jc w:val="center"/>
        <w:spacing w:beforeAutospacing="0" w:afterAutospacing="0" w:line="360" w:lineRule="auto"/>
        <w:rPr>
          <w:rFonts w:ascii="宋体" w:hAnsi="宋体" w:cs="宋体"/>
        </w:rPr>
      </w:pPr>
      <w:r/>
      <w:bookmarkStart w:id="207" w:name="OLE_LINK154"/>
      <w:r/>
      <w:bookmarkStart w:id="208" w:name="OLE_LINK153"/>
      <w:r>
        <w:rPr>
          <w:rFonts w:hint="eastAsia" w:ascii="宋体" w:hAnsi="宋体" w:cs="宋体"/>
        </w:rPr>
        <w:t xml:space="preserve">（</w:t>
      </w:r>
      <w:bookmarkStart w:id="209" w:name="OLE_LINK71"/>
      <w:r/>
      <w:bookmarkStart w:id="210" w:name="OLE_LINK85"/>
      <w:r/>
      <w:bookmarkStart w:id="211" w:name="OLE_LINK101"/>
      <w:r/>
      <w:bookmarkStart w:id="212" w:name="OLE_LINK63"/>
      <w:r>
        <w:rPr>
          <w:rFonts w:hint="eastAsia" w:ascii="宋体" w:hAnsi="宋体" w:cs="宋体"/>
        </w:rPr>
        <w:t xml:space="preserve">至少提供资产负债表、利润表、现金流量表，投标人成立不满一年无需提供</w:t>
      </w:r>
      <w:bookmarkEnd w:id="209"/>
      <w:r/>
      <w:bookmarkEnd w:id="210"/>
      <w:r/>
      <w:bookmarkEnd w:id="211"/>
      <w:r/>
      <w:bookmarkEnd w:id="212"/>
      <w:r>
        <w:rPr>
          <w:rFonts w:hint="eastAsia" w:ascii="宋体" w:hAnsi="宋体" w:cs="宋体"/>
        </w:rPr>
        <w:t xml:space="preserve">）</w:t>
      </w:r>
      <w:bookmarkEnd w:id="207"/>
      <w:r/>
      <w:bookmarkEnd w:id="208"/>
      <w:r/>
      <w:r/>
    </w:p>
    <w:p>
      <w:pPr>
        <w:pStyle w:val="768"/>
        <w:jc w:val="both"/>
        <w:spacing w:beforeAutospacing="0" w:afterAutospacing="0"/>
        <w:rPr>
          <w:rFonts w:ascii="宋体" w:hAnsi="宋体" w:cs="宋体"/>
        </w:rPr>
      </w:pPr>
      <w:r>
        <w:rPr>
          <w:rFonts w:hint="eastAsia" w:ascii="宋体" w:hAnsi="宋体" w:cs="宋体"/>
        </w:rPr>
        <w:t xml:space="preserve"> </w:t>
      </w:r>
      <w:r/>
    </w:p>
    <w:p>
      <w:pPr>
        <w:rPr>
          <w:rFonts w:ascii="宋体" w:hAnsi="宋体" w:cs="宋体"/>
          <w:i/>
          <w:sz w:val="32"/>
          <w:szCs w:val="32"/>
          <w:u w:val="single"/>
        </w:rPr>
      </w:pPr>
      <w:r>
        <w:rPr>
          <w:rFonts w:hint="eastAsia" w:ascii="宋体" w:hAnsi="宋体" w:cs="宋体"/>
          <w:i/>
          <w:sz w:val="32"/>
          <w:szCs w:val="32"/>
          <w:u w:val="single"/>
        </w:rPr>
        <w:br w:type="page" w:clear="all"/>
      </w:r>
      <w:r/>
    </w:p>
    <w:p>
      <w:pPr>
        <w:pStyle w:val="959"/>
        <w:ind w:firstLine="482"/>
        <w:jc w:val="center"/>
        <w:spacing w:beforeAutospacing="0" w:afterAutospacing="0" w:line="500" w:lineRule="exact"/>
      </w:pPr>
      <w:r/>
      <w:bookmarkStart w:id="213" w:name="_Toc21823"/>
      <w:r>
        <w:rPr>
          <w:i/>
          <w:sz w:val="32"/>
          <w:szCs w:val="32"/>
          <w:u w:val="single"/>
        </w:rPr>
        <w:br/>
      </w:r>
      <w:bookmarkEnd w:id="213"/>
      <w:r>
        <w:rPr>
          <w:rFonts w:hint="eastAsia"/>
          <w:b/>
          <w:bCs/>
          <w:sz w:val="32"/>
          <w:szCs w:val="32"/>
        </w:rPr>
        <w:t xml:space="preserve">三、</w:t>
      </w:r>
      <w:bookmarkStart w:id="214" w:name="OLE_LINK146"/>
      <w:r>
        <w:rPr>
          <w:rFonts w:hint="eastAsia"/>
          <w:b/>
          <w:bCs/>
          <w:sz w:val="32"/>
          <w:szCs w:val="32"/>
        </w:rPr>
        <w:t xml:space="preserve">具备履行合同所必需的设备和专业技术能力的书面声明</w:t>
      </w:r>
      <w:r>
        <w:rPr>
          <w:b/>
          <w:bCs/>
          <w:sz w:val="32"/>
          <w:szCs w:val="32"/>
        </w:rPr>
        <w:br/>
      </w:r>
      <w:bookmarkStart w:id="215" w:name="OLE_LINK72"/>
      <w:r/>
      <w:bookmarkStart w:id="216" w:name="OLE_LINK64"/>
      <w:r/>
      <w:bookmarkStart w:id="217" w:name="OLE_LINK65"/>
      <w:r/>
      <w:bookmarkStart w:id="218" w:name="OLE_LINK145"/>
      <w:r/>
      <w:bookmarkEnd w:id="214"/>
      <w:r>
        <w:rPr>
          <w:rFonts w:hint="eastAsia"/>
        </w:rPr>
        <w:t xml:space="preserve">我单位郑重声明：我单位具备履行本项采购合同所必需的设备和专业技术能力，</w:t>
      </w:r>
      <w:r/>
    </w:p>
    <w:p>
      <w:pPr>
        <w:pStyle w:val="959"/>
        <w:spacing w:beforeAutospacing="0" w:afterAutospacing="0" w:line="500" w:lineRule="exact"/>
      </w:pPr>
      <w:r>
        <w:rPr>
          <w:rFonts w:hint="eastAsia"/>
        </w:rPr>
        <w:t xml:space="preserve">为履行本项采购合同我公司具备如下主要设备和主要专业技术能力：</w:t>
      </w:r>
      <w:r>
        <w:br/>
      </w:r>
      <w:r>
        <w:rPr>
          <w:rFonts w:hint="eastAsia"/>
        </w:rPr>
        <w:t xml:space="preserve">主要设备有：</w:t>
      </w:r>
      <w:r>
        <w:rPr>
          <w:rFonts w:hint="eastAsia"/>
          <w:u w:val="single"/>
        </w:rPr>
        <w:t xml:space="preserve">  </w:t>
      </w:r>
      <w:r>
        <w:rPr>
          <w:rFonts w:hint="eastAsia"/>
        </w:rPr>
        <w:t xml:space="preserve">。</w:t>
      </w:r>
      <w:r>
        <w:br/>
      </w:r>
      <w:r>
        <w:rPr>
          <w:rFonts w:hint="eastAsia"/>
        </w:rPr>
        <w:t xml:space="preserve">主要专业技术能力有：</w:t>
      </w:r>
      <w:r>
        <w:rPr>
          <w:rFonts w:hint="eastAsia"/>
          <w:u w:val="single"/>
        </w:rPr>
        <w:t xml:space="preserve">   </w:t>
      </w:r>
      <w:r>
        <w:rPr>
          <w:rFonts w:hint="eastAsia"/>
        </w:rPr>
        <w:t xml:space="preserve">。</w:t>
      </w:r>
      <w:bookmarkEnd w:id="215"/>
      <w:r>
        <w:br/>
      </w:r>
      <w:bookmarkEnd w:id="216"/>
      <w:r/>
      <w:bookmarkEnd w:id="217"/>
      <w:r/>
      <w:bookmarkEnd w:id="218"/>
      <w:r>
        <w:b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pPr>
      <w:r/>
      <w:r/>
    </w:p>
    <w:p>
      <w:pPr>
        <w:pStyle w:val="959"/>
        <w:ind w:firstLine="482"/>
        <w:jc w:val="center"/>
        <w:spacing w:beforeAutospacing="0" w:afterAutospacing="0" w:line="500" w:lineRule="exact"/>
        <w:rPr>
          <w:i/>
          <w:sz w:val="32"/>
          <w:szCs w:val="32"/>
          <w:u w:val="single"/>
        </w:rPr>
      </w:pPr>
      <w:r>
        <w:rPr>
          <w:i/>
          <w:sz w:val="32"/>
          <w:szCs w:val="32"/>
          <w:u w:val="single"/>
        </w:rPr>
      </w:r>
      <w:r/>
    </w:p>
    <w:p>
      <w:pPr>
        <w:pStyle w:val="959"/>
        <w:ind w:firstLine="482"/>
        <w:jc w:val="center"/>
        <w:spacing w:beforeAutospacing="0" w:afterAutospacing="0" w:line="500" w:lineRule="exact"/>
      </w:pPr>
      <w:r>
        <w:rPr>
          <w:rFonts w:hint="eastAsia"/>
          <w:b/>
          <w:bCs/>
          <w:sz w:val="32"/>
          <w:szCs w:val="32"/>
        </w:rPr>
        <w:t xml:space="preserve">四、依法缴纳税收和社会保障资金的相关材料</w:t>
      </w:r>
      <w:r>
        <w:rPr>
          <w:b/>
          <w:bCs/>
          <w:sz w:val="32"/>
          <w:szCs w:val="32"/>
        </w:rPr>
        <w:br/>
      </w:r>
      <w:r>
        <w:rPr>
          <w:rFonts w:hint="eastAsia"/>
        </w:rPr>
        <w:t xml:space="preserve"> （提交响应文件截止时间前一年内至少一个月依法缴纳税收及缴纳社会保障资金的证明材料。供应</w:t>
      </w:r>
      <w:r>
        <w:rPr>
          <w:rFonts w:hint="eastAsia"/>
        </w:rPr>
        <w:t xml:space="preserve">商依法</w:t>
      </w:r>
      <w:r>
        <w:rPr>
          <w:rFonts w:hint="eastAsia"/>
        </w:rPr>
        <w:t xml:space="preserve">享受缓缴、免缴税收、社会保障资金的提供证明材料）</w:t>
      </w:r>
      <w:r>
        <w:rPr>
          <w:iCs/>
          <w:sz w:val="32"/>
          <w:szCs w:val="32"/>
          <w:u w:val="single"/>
        </w:rPr>
        <w:br/>
      </w:r>
      <w:r>
        <w:br/>
      </w:r>
      <w:r>
        <w:rPr>
          <w:rFonts w:hint="eastAsia"/>
          <w:i/>
          <w:sz w:val="32"/>
          <w:szCs w:val="32"/>
          <w:u w:val="single"/>
        </w:rPr>
        <w:br w:type="page" w:clear="all"/>
      </w:r>
      <w:r>
        <w:rPr>
          <w:rFonts w:hint="eastAsia"/>
          <w:b/>
          <w:bCs/>
          <w:sz w:val="32"/>
          <w:szCs w:val="32"/>
        </w:rPr>
        <w:t xml:space="preserve">五、参加政府采购活动前 3 年内在经营活动中没有重大违法记录的书面声明</w:t>
      </w:r>
      <w:r>
        <w:rPr>
          <w:b/>
          <w:bCs/>
          <w:sz w:val="32"/>
          <w:szCs w:val="32"/>
        </w:rPr>
        <w:br/>
      </w:r>
      <w:bookmarkStart w:id="219" w:name="OLE_LINK73"/>
      <w:r/>
      <w:bookmarkStart w:id="220" w:name="OLE_LINK143"/>
      <w:r/>
      <w:bookmarkStart w:id="221" w:name="OLE_LINK66"/>
      <w:r/>
      <w:bookmarkStart w:id="222" w:name="OLE_LINK102"/>
      <w:r/>
      <w:bookmarkStart w:id="223" w:name="OLE_LINK86"/>
      <w:r>
        <w:rPr>
          <w:rFonts w:hint="eastAsia"/>
          <w:b/>
          <w:sz w:val="44"/>
          <w:szCs w:val="44"/>
        </w:rPr>
        <w:t xml:space="preserve">声  明</w:t>
      </w:r>
      <w:r>
        <w:br/>
      </w:r>
      <w:r>
        <w:rPr>
          <w:rFonts w:hint="eastAsia"/>
        </w:rPr>
        <w:t xml:space="preserve">    我单位郑重声明：参加本次政府采购活动前 3 年内，我单位在经营活动中没有因违法经营受到刑事处罚或者责令停产停业、吊销许可证或者执照、较大数额罚款等行</w:t>
      </w:r>
      <w:r/>
    </w:p>
    <w:p>
      <w:pPr>
        <w:pStyle w:val="959"/>
        <w:spacing w:beforeAutospacing="0" w:afterAutospacing="0" w:line="500" w:lineRule="exact"/>
      </w:pPr>
      <w:r>
        <w:rPr>
          <w:rFonts w:hint="eastAsia"/>
        </w:rPr>
        <w:t xml:space="preserve">政处罚。</w:t>
      </w:r>
      <w:bookmarkEnd w:id="219"/>
      <w:r/>
      <w:bookmarkEnd w:id="220"/>
      <w:r/>
      <w:bookmarkEnd w:id="221"/>
      <w:r/>
      <w:bookmarkEnd w:id="222"/>
      <w:r/>
      <w:bookmarkEnd w:id="223"/>
      <w:r/>
      <w:r/>
    </w:p>
    <w:p>
      <w:pPr>
        <w:pStyle w:val="959"/>
        <w:spacing w:beforeAutospacing="0" w:afterAutospacing="0" w:line="0" w:lineRule="atLeast"/>
        <w:rPr>
          <w:b/>
          <w:bCs/>
          <w:sz w:val="32"/>
          <w:szCs w:val="32"/>
        </w:rPr>
      </w:pPr>
      <w:r>
        <w:br/>
      </w:r>
      <w:r>
        <w:rPr>
          <w:i/>
          <w:sz w:val="32"/>
          <w:szCs w:val="32"/>
          <w:u w:val="single"/>
        </w:rPr>
        <w:br/>
      </w:r>
      <w:r>
        <w:rPr>
          <w:rFonts w:hint="eastAsia"/>
          <w:i/>
          <w:sz w:val="32"/>
          <w:szCs w:val="32"/>
          <w:u w:val="single"/>
        </w:rPr>
        <w:br w:type="page" w:clear="all"/>
      </w:r>
      <w:r>
        <w:rPr>
          <w:i/>
          <w:sz w:val="32"/>
          <w:szCs w:val="32"/>
          <w:u w:val="single"/>
        </w:rPr>
        <w:br/>
      </w:r>
      <w:r>
        <w:rPr>
          <w:b/>
          <w:bCs/>
          <w:sz w:val="32"/>
          <w:szCs w:val="32"/>
        </w:rPr>
        <w:t xml:space="preserve">六、</w:t>
      </w:r>
      <w:r>
        <w:rPr>
          <w:rFonts w:hint="eastAsia"/>
          <w:b/>
          <w:bCs/>
          <w:sz w:val="32"/>
          <w:szCs w:val="32"/>
        </w:rPr>
        <w:t xml:space="preserve">单位负责人为同一人或者存在直接控股、管理关系的不同供应商，不得参加同一合同项下的政府采购活动</w:t>
      </w:r>
      <w:r/>
    </w:p>
    <w:p>
      <w:pPr>
        <w:pStyle w:val="959"/>
        <w:spacing w:beforeAutospacing="0" w:afterAutospacing="0" w:line="0" w:lineRule="atLeast"/>
        <w:rPr>
          <w:b/>
          <w:bCs/>
          <w:sz w:val="32"/>
          <w:szCs w:val="32"/>
        </w:rPr>
      </w:pPr>
      <w:r>
        <w:rPr>
          <w:b/>
          <w:bCs/>
          <w:sz w:val="32"/>
          <w:szCs w:val="32"/>
        </w:rPr>
      </w:r>
      <w:r/>
    </w:p>
    <w:p>
      <w:pPr>
        <w:pStyle w:val="959"/>
        <w:jc w:val="center"/>
        <w:spacing w:beforeAutospacing="0" w:afterAutospacing="0" w:line="0" w:lineRule="atLeast"/>
        <w:rPr>
          <w:b/>
          <w:bCs/>
          <w:sz w:val="44"/>
          <w:szCs w:val="44"/>
        </w:rPr>
      </w:pPr>
      <w:r/>
      <w:bookmarkStart w:id="224" w:name="OLE_LINK104"/>
      <w:r/>
      <w:bookmarkStart w:id="225" w:name="OLE_LINK103"/>
      <w:r/>
      <w:bookmarkStart w:id="226" w:name="OLE_LINK147"/>
      <w:r/>
      <w:bookmarkStart w:id="227" w:name="OLE_LINK155"/>
      <w:r/>
      <w:bookmarkStart w:id="228" w:name="OLE_LINK67"/>
      <w:r/>
      <w:bookmarkStart w:id="229" w:name="OLE_LINK87"/>
      <w:r/>
      <w:bookmarkStart w:id="230" w:name="OLE_LINK68"/>
      <w:r/>
      <w:bookmarkStart w:id="231" w:name="OLE_LINK74"/>
      <w:r>
        <w:rPr>
          <w:rFonts w:hint="eastAsia"/>
          <w:b/>
          <w:bCs/>
          <w:sz w:val="44"/>
          <w:szCs w:val="44"/>
        </w:rPr>
        <w:t xml:space="preserve">声 明</w:t>
      </w:r>
      <w:r/>
    </w:p>
    <w:p>
      <w:pPr>
        <w:pStyle w:val="959"/>
        <w:ind w:firstLine="482"/>
        <w:jc w:val="both"/>
        <w:spacing w:beforeAutospacing="0" w:afterAutospacing="0" w:line="500" w:lineRule="exact"/>
      </w:pPr>
      <w:r>
        <w:rPr>
          <w:rFonts w:hint="eastAsia"/>
        </w:rPr>
        <w:t xml:space="preserve">我单位郑重声明：在参加本次政府采购活动中，我单位没有与参加本项目投标的其他供应</w:t>
      </w:r>
      <w:r>
        <w:rPr>
          <w:rFonts w:hint="eastAsia"/>
        </w:rPr>
        <w:t xml:space="preserve">商存在</w:t>
      </w:r>
      <w:r>
        <w:rPr>
          <w:rFonts w:hint="eastAsia"/>
        </w:rPr>
        <w:t xml:space="preserve">单位负责人为同一人或者存在直接控股、管理关系情形。</w:t>
      </w:r>
      <w:bookmarkEnd w:id="224"/>
      <w:r/>
      <w:bookmarkEnd w:id="225"/>
      <w:r/>
      <w:bookmarkEnd w:id="226"/>
      <w:r/>
      <w:r/>
    </w:p>
    <w:p>
      <w:pPr>
        <w:pStyle w:val="76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76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76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bookmarkStart w:id="232" w:name="OLE_LINK148"/>
      <w:r>
        <w:rPr>
          <w:rFonts w:hint="eastAsia" w:ascii="宋体" w:hAnsi="宋体" w:cs="宋体"/>
          <w:sz w:val="24"/>
        </w:rPr>
        <w:t xml:space="preserve">企业名称（加盖CA电子公章）：</w:t>
      </w:r>
      <w:r/>
    </w:p>
    <w:p>
      <w:pPr>
        <w:ind w:left="4620" w:firstLine="480"/>
        <w:spacing w:line="520" w:lineRule="exact"/>
        <w:rPr>
          <w:rFonts w:ascii="宋体" w:hAnsi="宋体" w:cs="宋体"/>
          <w:sz w:val="24"/>
        </w:rPr>
      </w:pPr>
      <w:r>
        <w:rPr>
          <w:rFonts w:hint="eastAsia" w:ascii="宋体" w:hAnsi="宋体" w:cs="宋体"/>
          <w:sz w:val="24"/>
        </w:rPr>
        <w:t xml:space="preserve">日 期：</w:t>
      </w:r>
      <w:bookmarkEnd w:id="227"/>
      <w:r/>
      <w:bookmarkEnd w:id="228"/>
      <w:r/>
      <w:bookmarkEnd w:id="229"/>
      <w:r/>
      <w:bookmarkEnd w:id="230"/>
      <w:r/>
      <w:bookmarkEnd w:id="231"/>
      <w:r/>
      <w:bookmarkEnd w:id="232"/>
      <w:r/>
      <w:r/>
    </w:p>
    <w:p>
      <w:pPr>
        <w:rPr>
          <w:rFonts w:ascii="宋体" w:hAnsi="宋体" w:cs="宋体"/>
          <w:sz w:val="24"/>
        </w:rPr>
      </w:pPr>
      <w:r>
        <w:rPr>
          <w:rFonts w:hint="eastAsia" w:ascii="宋体" w:hAnsi="宋体" w:cs="宋体"/>
          <w:sz w:val="24"/>
        </w:rPr>
        <w:br w:type="page" w:clear="all"/>
      </w:r>
      <w:r/>
    </w:p>
    <w:p>
      <w:pPr>
        <w:pStyle w:val="768"/>
        <w:jc w:val="center"/>
        <w:spacing w:beforeAutospacing="0" w:afterAutospacing="0" w:line="500" w:lineRule="exact"/>
        <w:rPr>
          <w:rFonts w:ascii="宋体" w:hAnsi="宋体" w:cs="宋体"/>
          <w:i/>
          <w:sz w:val="32"/>
          <w:szCs w:val="32"/>
          <w:u w:val="single"/>
        </w:rPr>
      </w:pPr>
      <w:r>
        <w:rPr>
          <w:rFonts w:hint="eastAsia" w:ascii="宋体" w:hAnsi="宋体" w:cs="宋体"/>
          <w:i/>
          <w:sz w:val="32"/>
          <w:szCs w:val="32"/>
          <w:u w:val="single"/>
        </w:rPr>
        <w:t xml:space="preserve">七、特定资格要求的证明文件</w:t>
      </w:r>
      <w:r/>
    </w:p>
    <w:p>
      <w:pPr>
        <w:pStyle w:val="768"/>
        <w:jc w:val="center"/>
        <w:spacing w:beforeAutospacing="0" w:afterAutospacing="0" w:line="500" w:lineRule="exact"/>
        <w:rPr>
          <w:rFonts w:ascii="宋体" w:hAnsi="宋体" w:cs="宋体"/>
        </w:rPr>
      </w:pPr>
      <w:r>
        <w:rPr>
          <w:rFonts w:hint="eastAsia" w:ascii="宋体" w:hAnsi="宋体" w:cs="宋体"/>
        </w:rPr>
        <w:t xml:space="preserve">如果本项目申请人的特定资格要求中要求提供的，必须提供。</w:t>
      </w:r>
      <w:r/>
    </w:p>
    <w:p>
      <w:pPr>
        <w:pStyle w:val="76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rPr>
          <w:rFonts w:ascii="宋体" w:hAnsi="宋体" w:cs="宋体"/>
          <w:i/>
          <w:sz w:val="32"/>
          <w:szCs w:val="32"/>
          <w:u w:val="single"/>
        </w:rPr>
      </w:pPr>
      <w:r>
        <w:rPr>
          <w:rFonts w:hint="eastAsia" w:ascii="宋体" w:hAnsi="宋体" w:cs="宋体"/>
          <w:i/>
          <w:sz w:val="32"/>
          <w:szCs w:val="32"/>
          <w:u w:val="single"/>
        </w:rPr>
        <w:br w:type="page" w:clear="all"/>
      </w:r>
      <w:r/>
    </w:p>
    <w:p>
      <w:pPr>
        <w:pStyle w:val="959"/>
        <w:jc w:val="center"/>
        <w:spacing w:beforeAutospacing="0" w:afterAutospacing="0" w:line="0" w:lineRule="atLeast"/>
        <w:rPr>
          <w:b/>
          <w:bCs/>
          <w:sz w:val="32"/>
          <w:szCs w:val="32"/>
        </w:rPr>
      </w:pPr>
      <w:r>
        <w:rPr>
          <w:rFonts w:hint="eastAsia"/>
          <w:b/>
          <w:bCs/>
          <w:sz w:val="32"/>
          <w:szCs w:val="32"/>
        </w:rPr>
        <w:t xml:space="preserve">八、</w:t>
      </w:r>
      <w:bookmarkStart w:id="233" w:name="OLE_LINK90"/>
      <w:r/>
      <w:bookmarkStart w:id="234" w:name="OLE_LINK157"/>
      <w:r/>
      <w:bookmarkStart w:id="235" w:name="OLE_LINK105"/>
      <w:r>
        <w:rPr>
          <w:rFonts w:hint="eastAsia"/>
          <w:b/>
          <w:bCs/>
          <w:sz w:val="32"/>
          <w:szCs w:val="32"/>
        </w:rPr>
        <w:t xml:space="preserve">法人授权书</w:t>
      </w:r>
      <w:r/>
    </w:p>
    <w:p>
      <w:pPr>
        <w:pStyle w:val="959"/>
        <w:ind w:firstLine="480"/>
        <w:jc w:val="both"/>
        <w:spacing w:beforeAutospacing="0" w:afterAutospacing="0" w:line="500" w:lineRule="exact"/>
        <w:tabs>
          <w:tab w:val="left" w:pos="360" w:leader="none"/>
        </w:tabs>
      </w:pPr>
      <w:r/>
      <w:bookmarkStart w:id="236" w:name="OLE_LINK88"/>
      <w:r/>
      <w:bookmarkStart w:id="237" w:name="OLE_LINK89"/>
      <w:r>
        <w:rPr>
          <w:rFonts w:hint="eastAsia"/>
        </w:rPr>
        <w:t xml:space="preserve">本授权书声明：____________（投标人名称）授权________________（被授权人的姓名）为我方就</w:t>
      </w:r>
      <w:r>
        <w:rPr>
          <w:rFonts w:hint="eastAsia"/>
          <w:szCs w:val="20"/>
          <w:u w:val="single"/>
        </w:rPr>
        <w:t xml:space="preserve">JSZC-320900-HTGC-C2025-0024</w:t>
      </w:r>
      <w:r>
        <w:rPr>
          <w:rFonts w:hint="eastAsia"/>
        </w:rPr>
        <w:t xml:space="preserve">号</w:t>
      </w:r>
      <w:r>
        <w:rPr>
          <w:rFonts w:hint="eastAsia"/>
          <w:szCs w:val="20"/>
          <w:u w:val="single"/>
        </w:rPr>
        <w:t xml:space="preserve">委托第三方提供2026年湾（滩）技术服务项目</w:t>
      </w:r>
      <w:r>
        <w:rPr>
          <w:rFonts w:hint="eastAsia"/>
        </w:rPr>
        <w:t xml:space="preserve">采购活动的合法代理人，以本单位名义全权处理一切与该项目采购有关的事务。</w:t>
      </w:r>
      <w:r/>
    </w:p>
    <w:p>
      <w:pPr>
        <w:pStyle w:val="959"/>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959"/>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959"/>
        <w:ind w:firstLine="480"/>
        <w:jc w:val="both"/>
        <w:spacing w:beforeAutospacing="0" w:afterAutospacing="0" w:line="500" w:lineRule="exact"/>
        <w:tabs>
          <w:tab w:val="left" w:pos="360" w:leader="none"/>
        </w:tabs>
      </w:pPr>
      <w:r>
        <w:rPr>
          <w:rFonts w:hint="eastAsia"/>
        </w:rPr>
        <w:t xml:space="preserve">被授权人联系电话：（手机）</w:t>
      </w:r>
      <w:r>
        <w:rPr>
          <w:rFonts w:hint="eastAsia"/>
          <w:u w:val="single"/>
        </w:rPr>
        <w:t xml:space="preserve">              </w:t>
      </w:r>
      <w:r/>
    </w:p>
    <w:p>
      <w:pPr>
        <w:pStyle w:val="959"/>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（加盖CA电子公章）</w:t>
      </w:r>
      <w:r/>
    </w:p>
    <w:p>
      <w:pPr>
        <w:pStyle w:val="959"/>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959"/>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bookmarkEnd w:id="233"/>
      <w:r/>
      <w:bookmarkEnd w:id="234"/>
      <w:r/>
      <w:r/>
    </w:p>
    <w:p>
      <w:pPr>
        <w:pStyle w:val="959"/>
        <w:jc w:val="both"/>
        <w:spacing w:beforeAutospacing="0" w:afterAutospacing="0" w:line="500" w:lineRule="exact"/>
      </w:pPr>
      <w:r/>
      <w:bookmarkEnd w:id="236"/>
      <w:r/>
      <w:bookmarkEnd w:id="237"/>
      <w:r/>
      <w:r/>
    </w:p>
    <w:p>
      <w:pPr>
        <w:pStyle w:val="959"/>
        <w:jc w:val="center"/>
        <w:spacing w:beforeAutospacing="0" w:afterAutospacing="0" w:line="0" w:lineRule="atLeast"/>
        <w:rPr>
          <w:bCs/>
          <w:iCs/>
          <w:sz w:val="32"/>
          <w:szCs w:val="32"/>
        </w:rPr>
      </w:pPr>
      <w:r>
        <w:rPr>
          <w:rFonts w:hint="eastAsia"/>
          <w:b/>
        </w:rPr>
        <w:br w:type="page" w:clear="all"/>
      </w:r>
      <w:bookmarkEnd w:id="235"/>
      <w:r>
        <w:rPr>
          <w:rFonts w:hint="eastAsia"/>
          <w:b/>
          <w:bCs/>
          <w:sz w:val="32"/>
          <w:szCs w:val="32"/>
        </w:rPr>
        <w:t xml:space="preserve">九、</w:t>
      </w:r>
      <w:bookmarkStart w:id="238" w:name="OLE_LINK106"/>
      <w:r/>
      <w:bookmarkStart w:id="239" w:name="OLE_LINK91"/>
      <w:r/>
      <w:bookmarkStart w:id="240" w:name="OLE_LINK158"/>
      <w:r>
        <w:rPr>
          <w:rFonts w:hint="eastAsia"/>
          <w:b/>
          <w:bCs/>
          <w:sz w:val="32"/>
          <w:szCs w:val="32"/>
        </w:rPr>
        <w:t xml:space="preserve">磋商响应函</w:t>
      </w:r>
      <w:r/>
    </w:p>
    <w:p>
      <w:pPr>
        <w:jc w:val="left"/>
        <w:spacing w:line="520" w:lineRule="exact"/>
        <w:rPr>
          <w:rFonts w:ascii="宋体" w:hAnsi="宋体" w:cs="宋体"/>
          <w:sz w:val="24"/>
        </w:rPr>
      </w:pPr>
      <w:r>
        <w:rPr>
          <w:rFonts w:hint="eastAsia" w:ascii="宋体" w:hAnsi="宋体" w:cs="宋体"/>
          <w:sz w:val="24"/>
        </w:rPr>
        <w:t xml:space="preserve">致：盐城市生态环境局</w:t>
      </w:r>
      <w:r/>
    </w:p>
    <w:p>
      <w:pPr>
        <w:ind w:firstLine="540"/>
        <w:jc w:val="left"/>
        <w:spacing w:line="360" w:lineRule="auto"/>
        <w:rPr>
          <w:color w:val="000000" w:themeColor="text1"/>
          <w:sz w:val="24"/>
        </w:rPr>
      </w:pPr>
      <w:r>
        <w:rPr>
          <w:rFonts w:hint="eastAsia" w:ascii="宋体" w:hAnsi="宋体" w:cs="宋体"/>
          <w:sz w:val="24"/>
        </w:rPr>
        <w:t xml:space="preserve">根据贵方的</w:t>
      </w:r>
      <w:r>
        <w:rPr>
          <w:rFonts w:hint="eastAsia" w:ascii="宋体" w:hAnsi="宋体" w:cs="宋体"/>
          <w:sz w:val="24"/>
          <w:u w:val="single"/>
        </w:rPr>
        <w:t xml:space="preserve">JSZC-320900-HTGC-C2025-0024</w:t>
      </w:r>
      <w:r>
        <w:rPr>
          <w:rFonts w:hint="eastAsia" w:ascii="宋体" w:hAnsi="宋体" w:cs="宋体"/>
          <w:sz w:val="24"/>
          <w:u w:val="single"/>
        </w:rPr>
        <w:t xml:space="preserve">                  </w:t>
      </w:r>
      <w:r>
        <w:rPr>
          <w:rFonts w:hint="eastAsia" w:ascii="宋体" w:hAnsi="宋体" w:cs="宋体"/>
          <w:sz w:val="24"/>
        </w:rPr>
        <w:t xml:space="preserve">号招标文件，正式授权下述签字人______(姓名)代表我方______________（</w:t>
      </w:r>
      <w:r>
        <w:rPr>
          <w:rFonts w:hint="eastAsia"/>
          <w:color w:val="000000" w:themeColor="text1"/>
          <w:sz w:val="24"/>
        </w:rPr>
        <w:t xml:space="preserve">供应商的名称），全权处理本次项目磋商的有关事宜。</w:t>
      </w:r>
      <w:r/>
    </w:p>
    <w:p>
      <w:pPr>
        <w:pStyle w:val="768"/>
        <w:ind w:firstLine="480"/>
        <w:spacing w:beforeAutospacing="0" w:afterAutospacing="0" w:line="360" w:lineRule="auto"/>
        <w:rPr>
          <w:color w:val="000000" w:themeColor="text1"/>
        </w:rPr>
      </w:pPr>
      <w:r>
        <w:rPr>
          <w:rFonts w:hint="eastAsia"/>
          <w:color w:val="000000" w:themeColor="text1"/>
        </w:rPr>
        <w:t xml:space="preserve">据此函，</w:t>
      </w:r>
      <w:r>
        <w:rPr>
          <w:rFonts w:hint="eastAsia"/>
          <w:color w:val="000000" w:themeColor="text1"/>
        </w:rPr>
        <w:t xml:space="preserve">__________</w:t>
      </w:r>
      <w:r>
        <w:rPr>
          <w:rFonts w:hint="eastAsia"/>
          <w:color w:val="000000" w:themeColor="text1"/>
        </w:rPr>
        <w:t xml:space="preserve">签字</w:t>
      </w:r>
      <w:r>
        <w:rPr>
          <w:rFonts w:hint="eastAsia"/>
          <w:color w:val="000000" w:themeColor="text1"/>
        </w:rPr>
        <w:t xml:space="preserve">人兹宣布</w:t>
      </w:r>
      <w:r>
        <w:rPr>
          <w:rFonts w:hint="eastAsia"/>
          <w:color w:val="000000" w:themeColor="text1"/>
        </w:rPr>
        <w:t xml:space="preserve">同意如下：</w:t>
      </w:r>
      <w:r/>
    </w:p>
    <w:p>
      <w:pPr>
        <w:pStyle w:val="768"/>
        <w:ind w:firstLine="480"/>
        <w:spacing w:beforeAutospacing="0" w:afterAutospacing="0" w:line="360" w:lineRule="auto"/>
        <w:rPr>
          <w:color w:val="000000" w:themeColor="text1"/>
        </w:rPr>
      </w:pPr>
      <w:r>
        <w:rPr>
          <w:rFonts w:hint="eastAsia"/>
          <w:color w:val="000000" w:themeColor="text1"/>
        </w:rPr>
        <w:t xml:space="preserve">1.</w:t>
      </w:r>
      <w:r>
        <w:rPr>
          <w:rFonts w:hint="eastAsia"/>
          <w:color w:val="000000" w:themeColor="text1"/>
        </w:rPr>
        <w:t xml:space="preserve">按磋商文件规定的各项要求，向买方提供所需货物、服务（包含与货物相关的服务及与服务相关的货物）。</w:t>
      </w:r>
      <w:r/>
    </w:p>
    <w:p>
      <w:pPr>
        <w:pStyle w:val="768"/>
        <w:ind w:firstLine="480"/>
        <w:spacing w:beforeAutospacing="0" w:afterAutospacing="0" w:line="360" w:lineRule="auto"/>
        <w:rPr>
          <w:color w:val="000000" w:themeColor="text1"/>
        </w:rPr>
      </w:pPr>
      <w:r>
        <w:rPr>
          <w:rFonts w:hint="eastAsia"/>
          <w:color w:val="000000" w:themeColor="text1"/>
        </w:rPr>
        <w:t xml:space="preserve">2.</w:t>
      </w:r>
      <w:r>
        <w:rPr>
          <w:rFonts w:hint="eastAsia"/>
          <w:color w:val="000000" w:themeColor="text1"/>
        </w:rPr>
        <w:t xml:space="preserve">我们完全理解贵方不一定将合同授予最低报价的供应商。</w:t>
      </w:r>
      <w:r/>
    </w:p>
    <w:p>
      <w:pPr>
        <w:pStyle w:val="768"/>
        <w:ind w:firstLine="480"/>
        <w:spacing w:beforeAutospacing="0" w:afterAutospacing="0" w:line="360" w:lineRule="auto"/>
        <w:rPr>
          <w:color w:val="000000" w:themeColor="text1"/>
        </w:rPr>
      </w:pPr>
      <w:r>
        <w:rPr>
          <w:rFonts w:hint="eastAsia"/>
          <w:color w:val="000000" w:themeColor="text1"/>
        </w:rPr>
        <w:t xml:space="preserve">3.</w:t>
      </w:r>
      <w:r>
        <w:rPr>
          <w:rFonts w:hint="eastAsia"/>
          <w:color w:val="000000" w:themeColor="text1"/>
        </w:rPr>
        <w:t xml:space="preserve">我们已详细审核全部磋商文件及其有效补充文件，我们知道必须放弃提出含糊不清或误解问题的权利。</w:t>
      </w:r>
      <w:r/>
    </w:p>
    <w:p>
      <w:pPr>
        <w:pStyle w:val="768"/>
        <w:ind w:firstLine="480"/>
        <w:spacing w:beforeAutospacing="0" w:afterAutospacing="0" w:line="360" w:lineRule="auto"/>
        <w:rPr>
          <w:color w:val="000000" w:themeColor="text1"/>
        </w:rPr>
      </w:pPr>
      <w:r>
        <w:rPr>
          <w:rFonts w:hint="eastAsia"/>
          <w:color w:val="000000" w:themeColor="text1"/>
        </w:rPr>
        <w:t xml:space="preserve">4.</w:t>
      </w:r>
      <w:r>
        <w:rPr>
          <w:rFonts w:hint="eastAsia"/>
          <w:color w:val="000000" w:themeColor="text1"/>
        </w:rPr>
        <w:t xml:space="preserve">我们同意从规定的开标日期起遵循本响应文件，并在规定的磋商有效期期满之前均具有约束力。</w:t>
      </w:r>
      <w:r/>
    </w:p>
    <w:p>
      <w:pPr>
        <w:pStyle w:val="768"/>
        <w:ind w:firstLine="480"/>
        <w:spacing w:beforeAutospacing="0" w:afterAutospacing="0" w:line="360" w:lineRule="auto"/>
        <w:rPr>
          <w:color w:val="000000" w:themeColor="text1"/>
        </w:rPr>
      </w:pPr>
      <w:r>
        <w:rPr>
          <w:rFonts w:hint="eastAsia"/>
          <w:color w:val="000000" w:themeColor="text1"/>
        </w:rPr>
        <w:t xml:space="preserve">5.</w:t>
      </w:r>
      <w:r>
        <w:rPr>
          <w:rFonts w:hint="eastAsia"/>
          <w:color w:val="000000" w:themeColor="text1"/>
        </w:rPr>
        <w:t xml:space="preserve">同意向贵方提供贵方可能另外要求的与磋商有关的任何证据或资料，并保证我方已提供和将要提供的文件是真实的、准确的。</w:t>
      </w:r>
      <w:r/>
    </w:p>
    <w:p>
      <w:pPr>
        <w:pStyle w:val="768"/>
        <w:ind w:firstLine="480"/>
        <w:spacing w:beforeAutospacing="0" w:afterAutospacing="0" w:line="360" w:lineRule="auto"/>
        <w:rPr>
          <w:color w:val="000000" w:themeColor="text1"/>
        </w:rPr>
      </w:pPr>
      <w:r>
        <w:rPr>
          <w:rFonts w:hint="eastAsia"/>
          <w:color w:val="000000" w:themeColor="text1"/>
        </w:rPr>
        <w:t xml:space="preserve">6.</w:t>
      </w:r>
      <w:r>
        <w:rPr>
          <w:rFonts w:hint="eastAsia"/>
          <w:color w:val="000000" w:themeColor="text1"/>
        </w:rPr>
        <w:t xml:space="preserve">一旦我方成交</w:t>
      </w:r>
      <w:r>
        <w:rPr>
          <w:rFonts w:hint="eastAsia"/>
          <w:color w:val="000000" w:themeColor="text1"/>
        </w:rPr>
        <w:t xml:space="preserve">,</w:t>
      </w:r>
      <w:r>
        <w:rPr>
          <w:rFonts w:hint="eastAsia"/>
          <w:color w:val="000000" w:themeColor="text1"/>
        </w:rPr>
        <w:t xml:space="preserve">我方将根据磋商文件的规定，严格履行合同的责任和义务</w:t>
      </w:r>
      <w:r>
        <w:rPr>
          <w:rFonts w:hint="eastAsia"/>
          <w:color w:val="000000" w:themeColor="text1"/>
        </w:rPr>
        <w:t xml:space="preserve">,</w:t>
      </w:r>
      <w:r>
        <w:rPr>
          <w:rFonts w:hint="eastAsia"/>
          <w:color w:val="000000" w:themeColor="text1"/>
        </w:rPr>
        <w:t xml:space="preserve">并保证在磋商文件规定的时间完成项目，交付买方验收、使用。</w:t>
      </w:r>
      <w:r/>
    </w:p>
    <w:p>
      <w:pPr>
        <w:pStyle w:val="768"/>
        <w:ind w:firstLine="480"/>
        <w:spacing w:beforeAutospacing="0" w:afterAutospacing="0" w:line="360" w:lineRule="auto"/>
        <w:rPr>
          <w:color w:val="000000" w:themeColor="text1"/>
        </w:rPr>
      </w:pPr>
      <w:r>
        <w:rPr>
          <w:rFonts w:hint="eastAsia"/>
          <w:color w:val="000000" w:themeColor="text1"/>
        </w:rPr>
        <w:t xml:space="preserve">7.</w:t>
      </w:r>
      <w:r>
        <w:rPr>
          <w:rFonts w:hint="eastAsia"/>
          <w:color w:val="000000" w:themeColor="text1"/>
        </w:rPr>
        <w:t xml:space="preserve">我方与本磋商有关的正式通讯地址为：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地址：</w:t>
      </w:r>
      <w:r/>
    </w:p>
    <w:p>
      <w:pPr>
        <w:ind w:firstLine="480"/>
        <w:jc w:val="left"/>
        <w:spacing w:line="520" w:lineRule="exact"/>
        <w:rPr>
          <w:rFonts w:ascii="宋体" w:hAnsi="宋体" w:cs="宋体"/>
          <w:sz w:val="24"/>
        </w:rPr>
      </w:pPr>
      <w:r>
        <w:rPr>
          <w:rFonts w:hint="eastAsia" w:ascii="宋体" w:hAnsi="宋体" w:cs="宋体"/>
          <w:sz w:val="24"/>
        </w:rPr>
        <w:t xml:space="preserve">邮编：</w:t>
      </w:r>
      <w:r/>
    </w:p>
    <w:p>
      <w:pPr>
        <w:ind w:firstLine="480"/>
        <w:jc w:val="left"/>
        <w:spacing w:line="520" w:lineRule="exact"/>
        <w:rPr>
          <w:rFonts w:ascii="宋体" w:hAnsi="宋体" w:cs="宋体"/>
          <w:sz w:val="24"/>
        </w:rPr>
      </w:pPr>
      <w:r>
        <w:rPr>
          <w:rFonts w:hint="eastAsia" w:ascii="宋体" w:hAnsi="宋体" w:cs="宋体"/>
          <w:sz w:val="24"/>
        </w:rPr>
        <w:t xml:space="preserve">电话：</w:t>
      </w:r>
      <w:r/>
    </w:p>
    <w:p>
      <w:pPr>
        <w:ind w:firstLine="480"/>
        <w:jc w:val="left"/>
        <w:spacing w:line="520" w:lineRule="exact"/>
        <w:rPr>
          <w:rFonts w:ascii="宋体" w:hAnsi="宋体" w:cs="宋体"/>
          <w:sz w:val="24"/>
        </w:rPr>
      </w:pPr>
      <w:r>
        <w:rPr>
          <w:rFonts w:hint="eastAsia" w:ascii="宋体" w:hAnsi="宋体" w:cs="宋体"/>
          <w:sz w:val="24"/>
        </w:rPr>
        <w:t xml:space="preserve">传真：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账号： </w:t>
      </w:r>
      <w:r/>
    </w:p>
    <w:p>
      <w:pPr>
        <w:ind w:firstLine="480"/>
        <w:jc w:val="left"/>
        <w:spacing w:line="520" w:lineRule="exact"/>
        <w:rPr>
          <w:rFonts w:ascii="宋体" w:hAnsi="宋体" w:cs="宋体"/>
          <w:sz w:val="24"/>
        </w:rPr>
      </w:pPr>
      <w:r>
        <w:rPr>
          <w:rFonts w:hint="eastAsia" w:ascii="宋体" w:hAnsi="宋体" w:cs="宋体"/>
          <w:sz w:val="24"/>
        </w:rPr>
        <w:t xml:space="preserve">日期：______年____月____日</w:t>
      </w:r>
      <w:r/>
    </w:p>
    <w:p>
      <w:pPr>
        <w:jc w:val="center"/>
        <w:spacing w:line="360" w:lineRule="auto"/>
        <w:rPr>
          <w:rFonts w:ascii="宋体" w:hAnsi="宋体" w:cs="宋体"/>
          <w:sz w:val="24"/>
        </w:rPr>
      </w:pPr>
      <w:r>
        <w:rPr>
          <w:rFonts w:ascii="宋体" w:hAnsi="宋体" w:cs="宋体"/>
          <w:sz w:val="24"/>
        </w:rPr>
      </w:r>
      <w:r/>
    </w:p>
    <w:p>
      <w:pPr>
        <w:pStyle w:val="768"/>
        <w:ind w:right="1560" w:firstLine="624"/>
        <w:jc w:val="center"/>
        <w:spacing w:beforeAutospacing="0" w:afterAutospacing="0" w:line="360" w:lineRule="auto"/>
        <w:tabs>
          <w:tab w:val="left" w:pos="4864" w:leader="none"/>
        </w:tabs>
      </w:pPr>
      <w:r>
        <w:rPr>
          <w:rFonts w:hint="eastAsia"/>
          <w:color w:val="000000"/>
        </w:rPr>
        <w:t xml:space="preserve">供应商全称（加盖</w:t>
      </w:r>
      <w:r>
        <w:rPr>
          <w:rFonts w:hint="eastAsia"/>
          <w:color w:val="000000"/>
        </w:rPr>
        <w:t xml:space="preserve">CA</w:t>
      </w:r>
      <w:r>
        <w:rPr>
          <w:rFonts w:hint="eastAsia"/>
          <w:color w:val="000000"/>
        </w:rPr>
        <w:t xml:space="preserve">电子公章）：</w:t>
      </w:r>
      <w:r/>
    </w:p>
    <w:p>
      <w:pPr>
        <w:pStyle w:val="768"/>
        <w:ind w:right="1560" w:firstLine="480"/>
        <w:jc w:val="center"/>
        <w:spacing w:beforeAutospacing="0" w:afterAutospacing="0" w:line="360" w:lineRule="auto"/>
        <w:tabs>
          <w:tab w:val="left" w:pos="4864" w:leader="none"/>
        </w:tabs>
      </w:pPr>
      <w:r>
        <w:rPr>
          <w:rFonts w:hint="eastAsia"/>
          <w:color w:val="000000"/>
        </w:rPr>
        <w:t xml:space="preserve">        </w:t>
      </w:r>
      <w:r>
        <w:rPr>
          <w:rFonts w:hint="eastAsia"/>
          <w:color w:val="000000"/>
        </w:rPr>
        <w:t xml:space="preserve">日</w:t>
      </w:r>
      <w:r>
        <w:rPr>
          <w:rFonts w:hint="eastAsia"/>
          <w:color w:val="000000"/>
        </w:rPr>
        <w:t xml:space="preserve">  </w:t>
      </w:r>
      <w:r>
        <w:rPr>
          <w:rFonts w:hint="eastAsia"/>
          <w:color w:val="000000"/>
        </w:rPr>
        <w:t xml:space="preserve">期：</w:t>
      </w:r>
      <w:bookmarkEnd w:id="238"/>
      <w:r/>
      <w:bookmarkEnd w:id="239"/>
      <w:r/>
      <w:bookmarkEnd w:id="240"/>
      <w:r/>
      <w:r/>
    </w:p>
    <w:p>
      <w:pPr>
        <w:rPr>
          <w:rFonts w:ascii="宋体" w:hAnsi="宋体" w:cs="宋体"/>
          <w:bCs/>
          <w:iCs/>
          <w:sz w:val="32"/>
          <w:szCs w:val="32"/>
        </w:rPr>
      </w:pPr>
      <w:r>
        <w:rPr>
          <w:rFonts w:ascii="宋体" w:hAnsi="宋体" w:cs="宋体"/>
          <w:bCs/>
          <w:iCs/>
          <w:sz w:val="32"/>
          <w:szCs w:val="32"/>
        </w:rPr>
      </w:r>
      <w:r/>
    </w:p>
    <w:p>
      <w:pPr>
        <w:jc w:val="center"/>
        <w:spacing w:before="240" w:after="240"/>
        <w:shd w:val="clear" w:color="ffffff" w:themeColor="background1" w:fill="ffffff" w:themeFill="background1"/>
        <w:rPr>
          <w:rFonts w:asciiTheme="minorEastAsia" w:hAnsiTheme="minorEastAsia" w:eastAsiaTheme="minorEastAsia"/>
          <w:bCs/>
          <w:sz w:val="32"/>
          <w:szCs w:val="32"/>
        </w:rPr>
      </w:pPr>
      <w:r>
        <w:rPr>
          <w:rFonts w:hint="eastAsia" w:cs="宋体" w:asciiTheme="minorEastAsia" w:hAnsiTheme="minorEastAsia" w:eastAsiaTheme="minorEastAsia"/>
          <w:b/>
          <w:bCs/>
          <w:sz w:val="32"/>
          <w:szCs w:val="32"/>
        </w:rPr>
        <w:t xml:space="preserve">十、</w:t>
      </w:r>
      <w:bookmarkStart w:id="241" w:name="OLE_LINK156"/>
      <w:r/>
      <w:bookmarkStart w:id="242" w:name="OLE_LINK75"/>
      <w:r>
        <w:rPr>
          <w:rFonts w:hint="eastAsia" w:asciiTheme="minorEastAsia" w:hAnsiTheme="minorEastAsia" w:eastAsiaTheme="minorEastAsia"/>
          <w:bCs/>
          <w:sz w:val="32"/>
          <w:szCs w:val="32"/>
        </w:rPr>
        <w:t xml:space="preserve">中小企业声明函（服务）</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sz w:val="24"/>
          <w:u w:val="single"/>
        </w:rPr>
        <w:t xml:space="preserve">盐城市生态环境局</w:t>
      </w:r>
      <w:r>
        <w:rPr>
          <w:rFonts w:hint="eastAsia" w:asciiTheme="minorEastAsia" w:hAnsiTheme="minorEastAsia" w:eastAsiaTheme="minorEastAsia"/>
          <w:sz w:val="24"/>
        </w:rPr>
        <w:t xml:space="preserve">组织的采购编号为</w:t>
      </w:r>
      <w:r>
        <w:rPr>
          <w:rFonts w:hint="eastAsia" w:cs="宋体" w:asciiTheme="minorEastAsia" w:hAnsiTheme="minorEastAsia" w:eastAsiaTheme="minorEastAsia"/>
          <w:sz w:val="24"/>
          <w:u w:val="single"/>
        </w:rPr>
        <w:t xml:space="preserve">JSZC-320900-HTGC-C2025-0024</w:t>
      </w:r>
      <w:r>
        <w:rPr>
          <w:rFonts w:hint="eastAsia" w:cs="宋体" w:asciiTheme="minorEastAsia" w:hAnsiTheme="minorEastAsia" w:eastAsiaTheme="minorEastAsia"/>
          <w:sz w:val="24"/>
          <w:u w:val="single"/>
        </w:rPr>
        <w:t xml:space="preserve"> </w:t>
      </w:r>
      <w:r>
        <w:rPr>
          <w:rFonts w:hint="eastAsia"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委托第三方提供2026年湾（滩）技术服务项目</w:t>
      </w:r>
      <w:r>
        <w:rPr>
          <w:rFonts w:hint="eastAsia" w:asciiTheme="minorEastAsia" w:hAnsiTheme="minorEastAsia" w:eastAsiaTheme="minor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iCs/>
          <w:sz w:val="24"/>
          <w:u w:val="single"/>
        </w:rPr>
        <w:t xml:space="preserve">（标的名称）</w:t>
      </w:r>
      <w:r>
        <w:rPr>
          <w:rFonts w:hint="eastAsia" w:asciiTheme="minorEastAsia" w:hAnsiTheme="minorEastAsia" w:eastAsiaTheme="minorEastAsia"/>
          <w:sz w:val="24"/>
        </w:rPr>
        <w:t xml:space="preserve"> ，属于</w:t>
      </w:r>
      <w:r>
        <w:rPr>
          <w:rFonts w:hint="eastAsia" w:asciiTheme="minorEastAsia" w:hAnsiTheme="minorEastAsia" w:eastAsiaTheme="minorEastAsia"/>
          <w:iCs/>
          <w:sz w:val="24"/>
          <w:u w:val="single"/>
        </w:rPr>
        <w:t xml:space="preserve">（采购文件中明确的所属行业）</w:t>
      </w:r>
      <w:r>
        <w:rPr>
          <w:rFonts w:hint="eastAsia" w:asciiTheme="minorEastAsia" w:hAnsiTheme="minorEastAsia" w:eastAsiaTheme="minorEastAsia"/>
          <w:sz w:val="24"/>
        </w:rPr>
        <w:t xml:space="preserve">；承建（承接）企业为</w:t>
      </w:r>
      <w:r>
        <w:rPr>
          <w:rFonts w:hint="eastAsia" w:asciiTheme="minorEastAsia" w:hAnsiTheme="minorEastAsia" w:eastAsiaTheme="minorEastAsia"/>
          <w:iCs/>
          <w:sz w:val="24"/>
          <w:u w:val="single"/>
        </w:rPr>
        <w:t xml:space="preserve">（企业名称）</w:t>
      </w:r>
      <w:r>
        <w:rPr>
          <w:rFonts w:hint="eastAsia" w:asciiTheme="minorEastAsia" w:hAnsiTheme="minorEastAsia" w:eastAsiaTheme="minorEastAsia"/>
          <w:sz w:val="24"/>
        </w:rPr>
        <w:t xml:space="preserve">，从业人员</w:t>
      </w:r>
      <w:bookmarkStart w:id="243" w:name="OLE_LINK70"/>
      <w:r/>
      <w:bookmarkStart w:id="244" w:name="OLE_LINK69"/>
      <w:r>
        <w:rPr>
          <w:rFonts w:hint="eastAsia"/>
          <w:color w:val="000000"/>
          <w:u w:val="single"/>
        </w:rPr>
        <w:t xml:space="preserve">      </w:t>
      </w:r>
      <w:bookmarkEnd w:id="243"/>
      <w:r/>
      <w:bookmarkEnd w:id="244"/>
      <w:r>
        <w:rPr>
          <w:rFonts w:hint="eastAsia" w:asciiTheme="minorEastAsia" w:hAnsiTheme="minorEastAsia" w:eastAsiaTheme="minorEastAsia"/>
          <w:sz w:val="24"/>
        </w:rPr>
        <w:t xml:space="preserve">人，营业收入为</w:t>
      </w:r>
      <w:r>
        <w:rPr>
          <w:rFonts w:hint="eastAsia"/>
          <w:color w:val="000000"/>
          <w:u w:val="single"/>
        </w:rPr>
        <w:t xml:space="preserve">      </w:t>
      </w:r>
      <w:r>
        <w:rPr>
          <w:rFonts w:hint="eastAsia" w:asciiTheme="minorEastAsia" w:hAnsiTheme="minorEastAsia" w:eastAsiaTheme="minorEastAsia"/>
          <w:sz w:val="24"/>
        </w:rPr>
        <w:t xml:space="preserve">万元，资产总额为</w:t>
      </w:r>
      <w:r>
        <w:rPr>
          <w:rFonts w:hint="eastAsia"/>
          <w:color w:val="000000"/>
          <w:u w:val="single"/>
        </w:rPr>
        <w:t xml:space="preserve">      </w:t>
      </w:r>
      <w:r>
        <w:rPr>
          <w:rFonts w:hint="eastAsia" w:asciiTheme="minorEastAsia" w:hAnsiTheme="minorEastAsia" w:eastAsiaTheme="minorEastAsia"/>
          <w:sz w:val="24"/>
        </w:rPr>
        <w:t xml:space="preserve">万元，属于（</w:t>
      </w:r>
      <w:r>
        <w:rPr>
          <w:rFonts w:hint="eastAsia" w:asciiTheme="minorEastAsia" w:hAnsiTheme="minorEastAsia" w:eastAsiaTheme="minorEastAsia"/>
          <w:iCs/>
          <w:sz w:val="24"/>
          <w:u w:val="single"/>
        </w:rPr>
        <w:t xml:space="preserve">中型企业、小型企业、微型企业</w:t>
      </w:r>
      <w:r>
        <w:rPr>
          <w:rFonts w:hint="eastAsia" w:asciiTheme="minorEastAsia" w:hAnsiTheme="minorEastAsia" w:eastAsiaTheme="minorEastAsia"/>
          <w:sz w:val="24"/>
        </w:rPr>
        <w:t xml:space="preserve">）；</w:t>
      </w:r>
      <w:r/>
    </w:p>
    <w:p>
      <w:pPr>
        <w:numPr>
          <w:ilvl w:val="0"/>
          <w:numId w:val="1"/>
        </w:num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iCs/>
          <w:sz w:val="24"/>
          <w:u w:val="single"/>
        </w:rPr>
        <w:t xml:space="preserve">（标的名称）</w:t>
      </w:r>
      <w:r>
        <w:rPr>
          <w:rFonts w:hint="eastAsia" w:asciiTheme="minorEastAsia" w:hAnsiTheme="minorEastAsia" w:eastAsiaTheme="minorEastAsia"/>
          <w:sz w:val="24"/>
        </w:rPr>
        <w:t xml:space="preserve"> ，属于</w:t>
      </w:r>
      <w:r>
        <w:rPr>
          <w:rFonts w:hint="eastAsia" w:asciiTheme="minorEastAsia" w:hAnsiTheme="minorEastAsia" w:eastAsiaTheme="minorEastAsia"/>
          <w:iCs/>
          <w:sz w:val="24"/>
          <w:u w:val="single"/>
        </w:rPr>
        <w:t xml:space="preserve">（采购文件中明确的所属行业）</w:t>
      </w:r>
      <w:r>
        <w:rPr>
          <w:rFonts w:hint="eastAsia" w:asciiTheme="minorEastAsia" w:hAnsiTheme="minorEastAsia" w:eastAsiaTheme="minorEastAsia"/>
          <w:sz w:val="24"/>
        </w:rPr>
        <w:t xml:space="preserve">；承建（承接）企业为</w:t>
      </w:r>
      <w:r>
        <w:rPr>
          <w:rFonts w:hint="eastAsia" w:asciiTheme="minorEastAsia" w:hAnsiTheme="minorEastAsia" w:eastAsiaTheme="minorEastAsia"/>
          <w:iCs/>
          <w:sz w:val="24"/>
          <w:u w:val="single"/>
        </w:rPr>
        <w:t xml:space="preserve">（企业名称）</w:t>
      </w:r>
      <w:r>
        <w:rPr>
          <w:rFonts w:hint="eastAsia" w:asciiTheme="minorEastAsia" w:hAnsiTheme="minorEastAsia" w:eastAsiaTheme="minorEastAsia"/>
          <w:sz w:val="24"/>
        </w:rPr>
        <w:t xml:space="preserve">，从业人员</w:t>
      </w:r>
      <w:r>
        <w:rPr>
          <w:rFonts w:hint="eastAsia"/>
          <w:color w:val="000000"/>
          <w:u w:val="single"/>
        </w:rPr>
        <w:t xml:space="preserve">      </w:t>
      </w:r>
      <w:r>
        <w:rPr>
          <w:rFonts w:hint="eastAsia" w:asciiTheme="minorEastAsia" w:hAnsiTheme="minorEastAsia" w:eastAsiaTheme="minorEastAsia"/>
          <w:sz w:val="24"/>
        </w:rPr>
        <w:t xml:space="preserve">人，营业收入为</w:t>
      </w:r>
      <w:r>
        <w:rPr>
          <w:rFonts w:hint="eastAsia"/>
          <w:color w:val="000000"/>
          <w:u w:val="single"/>
        </w:rPr>
        <w:t xml:space="preserve">      </w:t>
      </w:r>
      <w:r>
        <w:rPr>
          <w:rFonts w:hint="eastAsia" w:asciiTheme="minorEastAsia" w:hAnsiTheme="minorEastAsia" w:eastAsiaTheme="minorEastAsia"/>
          <w:sz w:val="24"/>
        </w:rPr>
        <w:t xml:space="preserve">万元，资产总额为</w:t>
      </w:r>
      <w:r>
        <w:rPr>
          <w:rFonts w:hint="eastAsia"/>
          <w:color w:val="000000"/>
          <w:u w:val="single"/>
        </w:rPr>
        <w:t xml:space="preserve">      </w:t>
      </w:r>
      <w:r>
        <w:rPr>
          <w:rFonts w:hint="eastAsia" w:asciiTheme="minorEastAsia" w:hAnsiTheme="minorEastAsia" w:eastAsiaTheme="minorEastAsia"/>
          <w:sz w:val="24"/>
        </w:rPr>
        <w:t xml:space="preserve">万元，属于</w:t>
      </w:r>
      <w:r>
        <w:rPr>
          <w:rFonts w:hint="eastAsia" w:asciiTheme="minorEastAsia" w:hAnsiTheme="minorEastAsia" w:eastAsiaTheme="minorEastAsia"/>
          <w:iCs/>
          <w:sz w:val="24"/>
          <w:u w:val="single"/>
        </w:rPr>
        <w:t xml:space="preserve">（中型企业、小型企业、微型企业）</w:t>
      </w:r>
      <w:r>
        <w:rPr>
          <w:rFonts w:hint="eastAsia" w:asciiTheme="minorEastAsia" w:hAnsiTheme="minorEastAsia" w:eastAsiaTheme="minorEastAsia"/>
          <w:sz w:val="24"/>
        </w:rPr>
        <w:t xml:space="preserve">；</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本</w:t>
      </w:r>
      <w:r>
        <w:rPr>
          <w:rFonts w:hint="eastAsia" w:asciiTheme="minorEastAsia" w:hAnsiTheme="minorEastAsia" w:eastAsiaTheme="minorEastAsia"/>
          <w:spacing w:val="-8"/>
          <w:sz w:val="24"/>
        </w:rPr>
        <w:t xml:space="preserve">企业对上述声明内容的真实性负责。如有虚假，将依法承担相应责任。</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asciiTheme="minorEastAsia" w:hAnsiTheme="minorEastAsia" w:eastAsiaTheme="minorEastAsia"/>
          <w:sz w:val="24"/>
        </w:rPr>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asciiTheme="minorEastAsia" w:hAnsiTheme="minorEastAsia" w:eastAsiaTheme="minorEastAsia"/>
          <w:sz w:val="24"/>
        </w:rPr>
      </w:r>
      <w:r/>
    </w:p>
    <w:p>
      <w:pPr>
        <w:ind w:firstLine="2156"/>
        <w:jc w:val="center"/>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企业名称（加盖CA电子公章）：</w:t>
      </w:r>
      <w:r/>
    </w:p>
    <w:p>
      <w:pPr>
        <w:ind w:firstLine="2156"/>
        <w:jc w:val="center"/>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日  期：</w:t>
      </w:r>
      <w:r/>
    </w:p>
    <w:p>
      <w:pPr>
        <w:ind w:firstLine="560"/>
        <w:spacing w:line="500" w:lineRule="exact"/>
        <w:shd w:val="clear" w:color="ffffff" w:themeColor="background1" w:fill="ffffff" w:themeFill="background1"/>
        <w:rPr>
          <w:rFonts w:asciiTheme="minorEastAsia" w:hAnsiTheme="minorEastAsia" w:eastAsiaTheme="minorEastAsia"/>
          <w:sz w:val="24"/>
        </w:rPr>
      </w:pPr>
      <w:r>
        <w:rPr>
          <w:rFonts w:asciiTheme="minorEastAsia" w:hAnsiTheme="minorEastAsia" w:eastAsiaTheme="minorEastAsia"/>
          <w:sz w:val="24"/>
        </w:rPr>
      </w:r>
      <w:r/>
    </w:p>
    <w:p>
      <w:pPr>
        <w:ind w:firstLine="480"/>
        <w:spacing w:line="5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备注1：从业人员、营业收入、资产总额填报上一年度数据，无上</w:t>
      </w:r>
      <w:r>
        <w:rPr>
          <w:rFonts w:hint="eastAsia" w:asciiTheme="minorEastAsia" w:hAnsiTheme="minorEastAsia" w:eastAsiaTheme="minorEastAsia"/>
          <w:sz w:val="24"/>
        </w:rPr>
        <w:t xml:space="preserve">一</w:t>
      </w:r>
      <w:r>
        <w:rPr>
          <w:rFonts w:hint="eastAsia" w:asciiTheme="minorEastAsia" w:hAnsiTheme="minorEastAsia" w:eastAsiaTheme="minorEastAsia"/>
          <w:sz w:val="24"/>
        </w:rPr>
        <w:t xml:space="preserve">年度数据的新成立企业可不填报。</w:t>
      </w:r>
      <w:r/>
    </w:p>
    <w:p>
      <w:pPr>
        <w:ind w:firstLine="480"/>
        <w:spacing w:line="500" w:lineRule="exact"/>
        <w:shd w:val="clear" w:color="ffffff" w:themeColor="background1" w:fill="ffffff" w:themeFill="background1"/>
        <w:rPr>
          <w:rFonts w:eastAsia="方正楷体_GBK" w:cs="黑体"/>
          <w:i/>
          <w:sz w:val="34"/>
          <w:szCs w:val="32"/>
          <w:u w:val="single"/>
        </w:rPr>
      </w:pPr>
      <w:r>
        <w:rPr>
          <w:rFonts w:hint="eastAsia" w:asciiTheme="minorEastAsia" w:hAnsiTheme="minorEastAsia" w:eastAsiaTheme="minorEastAsia"/>
          <w:sz w:val="24"/>
        </w:rPr>
        <w:t xml:space="preserve">备注2：供应商如不提供此声明函，价格将不做相应扣除（如项目全面面向中小企业，</w:t>
      </w:r>
      <w:r>
        <w:rPr>
          <w:rFonts w:hint="eastAsia" w:asciiTheme="minorEastAsia" w:hAnsiTheme="minorEastAsia" w:eastAsiaTheme="minorEastAsia"/>
          <w:sz w:val="24"/>
        </w:rPr>
        <w:t xml:space="preserve">则资格</w:t>
      </w:r>
      <w:r>
        <w:rPr>
          <w:rFonts w:hint="eastAsia" w:asciiTheme="minorEastAsia" w:hAnsiTheme="minorEastAsia" w:eastAsiaTheme="minorEastAsia"/>
          <w:sz w:val="24"/>
        </w:rPr>
        <w:t xml:space="preserve">审查不通过）。</w:t>
      </w:r>
      <w:r>
        <w:rPr>
          <w:rFonts w:eastAsia="方正小标宋_GBK"/>
          <w:bCs/>
          <w:sz w:val="32"/>
          <w:szCs w:val="32"/>
        </w:rPr>
        <w:br w:type="page" w:clear="all"/>
      </w:r>
      <w:r/>
    </w:p>
    <w:p>
      <w:pPr>
        <w:pStyle w:val="959"/>
        <w:jc w:val="center"/>
        <w:spacing w:beforeAutospacing="0" w:afterAutospacing="0" w:line="0" w:lineRule="atLeast"/>
        <w:rPr>
          <w:b/>
          <w:bCs/>
          <w:sz w:val="32"/>
          <w:szCs w:val="32"/>
        </w:rPr>
      </w:pPr>
      <w:r>
        <w:rPr>
          <w:rFonts w:hint="eastAsia"/>
          <w:b/>
          <w:bCs/>
          <w:sz w:val="32"/>
          <w:szCs w:val="32"/>
        </w:rPr>
        <w:t xml:space="preserve">十一、残疾人福利性单位声明函（如有）</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盐城市生态环境局</w:t>
      </w:r>
      <w:r>
        <w:rPr>
          <w:rFonts w:hint="eastAsia" w:ascii="宋体" w:hAnsi="宋体" w:cs="宋体"/>
          <w:sz w:val="24"/>
        </w:rPr>
        <w:t xml:space="preserve">单位的采购文件编号为</w:t>
      </w:r>
      <w:r>
        <w:rPr>
          <w:rFonts w:hint="eastAsia" w:ascii="宋体" w:hAnsi="宋体" w:cs="宋体"/>
          <w:sz w:val="24"/>
          <w:u w:val="single"/>
        </w:rPr>
        <w:t xml:space="preserve">JSZC-320900-HTGC-C2025-0024</w:t>
      </w:r>
      <w:r>
        <w:rPr>
          <w:rFonts w:hint="eastAsia" w:ascii="宋体" w:hAnsi="宋体" w:cs="宋体"/>
          <w:sz w:val="24"/>
        </w:rPr>
        <w:t xml:space="preserve">的</w:t>
      </w:r>
      <w:r>
        <w:rPr>
          <w:rFonts w:hint="eastAsia" w:ascii="宋体" w:hAnsi="宋体" w:cs="宋体"/>
          <w:sz w:val="24"/>
          <w:szCs w:val="20"/>
          <w:u w:val="single"/>
        </w:rPr>
        <w:t xml:space="preserve">委托第三方提供2026年湾（滩）技术服务项目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w:t>
      </w:r>
      <w:r>
        <w:rPr>
          <w:rFonts w:hint="eastAsia" w:ascii="宋体" w:hAnsi="宋体" w:cs="宋体"/>
          <w:sz w:val="24"/>
        </w:rPr>
        <w:t xml:space="preserve">则资格</w:t>
      </w:r>
      <w:r>
        <w:rPr>
          <w:rFonts w:hint="eastAsia" w:ascii="宋体" w:hAnsi="宋体" w:cs="宋体"/>
          <w:sz w:val="24"/>
        </w:rPr>
        <w:t xml:space="preserve">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w:t>
      </w:r>
      <w:r>
        <w:rPr>
          <w:rFonts w:hint="eastAsia" w:ascii="宋体" w:hAnsi="宋体" w:cs="宋体"/>
          <w:sz w:val="24"/>
        </w:rPr>
        <w:t xml:space="preserve">声明函将随</w:t>
      </w:r>
      <w:r>
        <w:rPr>
          <w:rFonts w:hint="eastAsia" w:ascii="宋体" w:hAnsi="宋体" w:cs="宋体"/>
          <w:sz w:val="24"/>
        </w:rPr>
        <w:t xml:space="preserve">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right="480" w:firstLine="5760"/>
        <w:spacing w:line="520" w:lineRule="exact"/>
        <w:rPr>
          <w:rFonts w:ascii="宋体" w:hAnsi="宋体" w:cs="宋体"/>
          <w:sz w:val="24"/>
        </w:rPr>
      </w:pPr>
      <w:r>
        <w:rPr>
          <w:rFonts w:hint="eastAsia" w:ascii="宋体" w:hAnsi="宋体" w:cs="宋体"/>
          <w:sz w:val="24"/>
        </w:rPr>
        <w:t xml:space="preserve">日  期：</w:t>
      </w:r>
      <w:bookmarkEnd w:id="241"/>
      <w:r/>
      <w:r/>
    </w:p>
    <w:p>
      <w:pPr>
        <w:rPr>
          <w:rFonts w:ascii="宋体" w:hAnsi="宋体" w:cs="宋体"/>
          <w:sz w:val="24"/>
        </w:rPr>
      </w:pPr>
      <w:r>
        <w:rPr>
          <w:rFonts w:hint="eastAsia" w:ascii="宋体" w:hAnsi="宋体" w:cs="宋体"/>
          <w:sz w:val="24"/>
        </w:rPr>
        <w:br w:type="page" w:clear="all"/>
      </w:r>
      <w:bookmarkEnd w:id="242"/>
      <w:r/>
      <w:r/>
    </w:p>
    <w:p>
      <w:pPr>
        <w:pStyle w:val="959"/>
        <w:jc w:val="center"/>
        <w:spacing w:beforeAutospacing="0" w:afterAutospacing="0" w:line="0" w:lineRule="atLeast"/>
        <w:rPr>
          <w:b/>
          <w:bCs/>
          <w:sz w:val="32"/>
          <w:szCs w:val="32"/>
        </w:rPr>
      </w:pPr>
      <w:r>
        <w:rPr>
          <w:rFonts w:hint="eastAsia"/>
          <w:b/>
          <w:bCs/>
          <w:sz w:val="32"/>
          <w:szCs w:val="32"/>
        </w:rPr>
        <w:t xml:space="preserve">十二、</w:t>
      </w:r>
      <w:bookmarkStart w:id="245" w:name="OLE_LINK159"/>
      <w:r/>
      <w:bookmarkStart w:id="246" w:name="OLE_LINK107"/>
      <w:r/>
      <w:bookmarkStart w:id="247" w:name="OLE_LINK92"/>
      <w:r>
        <w:rPr>
          <w:rFonts w:hint="eastAsia"/>
          <w:b/>
          <w:bCs/>
          <w:sz w:val="32"/>
          <w:szCs w:val="32"/>
        </w:rPr>
        <w:t xml:space="preserve">技术要求响应及偏离表</w:t>
      </w:r>
      <w:r/>
    </w:p>
    <w:p>
      <w:pPr>
        <w:pStyle w:val="959"/>
        <w:jc w:val="both"/>
        <w:spacing w:beforeAutospacing="0" w:afterAutospacing="0"/>
        <w:rPr>
          <w:bCs/>
          <w:i/>
          <w:sz w:val="13"/>
          <w:szCs w:val="13"/>
          <w:u w:val="single"/>
        </w:rPr>
      </w:pPr>
      <w:r>
        <w:rPr>
          <w:bCs/>
          <w:i/>
          <w:sz w:val="13"/>
          <w:szCs w:val="13"/>
          <w:u w:val="single"/>
        </w:rPr>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4"/>
        <w:gridCol w:w="2439"/>
        <w:gridCol w:w="2306"/>
        <w:gridCol w:w="1729"/>
        <w:gridCol w:w="1729"/>
      </w:tblGrid>
      <w:tr>
        <w:trPr>
          <w:jc w:val="center"/>
          <w:tblCellSpacing w:w="0" w:type="dxa"/>
          <w:trHeight w:val="1075"/>
        </w:trPr>
        <w:tc>
          <w:tcPr>
            <w:tcW w:w="834" w:type="dxa"/>
            <w:vAlign w:val="center"/>
            <w:textDirection w:val="lrTb"/>
            <w:noWrap/>
          </w:tcPr>
          <w:p>
            <w:pPr>
              <w:pStyle w:val="959"/>
              <w:jc w:val="center"/>
              <w:spacing w:beforeAutospacing="0" w:afterAutospacing="0"/>
            </w:pPr>
            <w:r>
              <w:rPr>
                <w:rFonts w:hint="eastAsia"/>
              </w:rPr>
              <w:t xml:space="preserve">序号</w:t>
            </w:r>
            <w:r/>
          </w:p>
        </w:tc>
        <w:tc>
          <w:tcPr>
            <w:tcW w:w="2439" w:type="dxa"/>
            <w:vAlign w:val="center"/>
            <w:textDirection w:val="lrTb"/>
            <w:noWrap/>
          </w:tcPr>
          <w:p>
            <w:pPr>
              <w:pStyle w:val="959"/>
              <w:jc w:val="center"/>
              <w:spacing w:beforeAutospacing="0" w:afterAutospacing="0"/>
            </w:pPr>
            <w:r>
              <w:rPr>
                <w:rFonts w:hint="eastAsia"/>
              </w:rPr>
              <w:t xml:space="preserve">招标文件要求</w:t>
            </w:r>
            <w:r/>
          </w:p>
        </w:tc>
        <w:tc>
          <w:tcPr>
            <w:tcW w:w="2306" w:type="dxa"/>
            <w:vAlign w:val="center"/>
            <w:textDirection w:val="lrTb"/>
            <w:noWrap/>
          </w:tcPr>
          <w:p>
            <w:pPr>
              <w:pStyle w:val="959"/>
              <w:jc w:val="center"/>
              <w:spacing w:beforeAutospacing="0" w:afterAutospacing="0"/>
            </w:pPr>
            <w:r>
              <w:rPr>
                <w:rFonts w:hint="eastAsia"/>
              </w:rPr>
              <w:t xml:space="preserve">投标响应情况</w:t>
            </w:r>
            <w:r/>
          </w:p>
        </w:tc>
        <w:tc>
          <w:tcPr>
            <w:tcW w:w="1729" w:type="dxa"/>
            <w:vAlign w:val="center"/>
            <w:textDirection w:val="lrTb"/>
            <w:noWrap/>
          </w:tcPr>
          <w:p>
            <w:pPr>
              <w:pStyle w:val="959"/>
              <w:jc w:val="center"/>
              <w:spacing w:beforeAutospacing="0" w:afterAutospacing="0"/>
            </w:pPr>
            <w:r>
              <w:rPr>
                <w:rFonts w:hint="eastAsia"/>
              </w:rPr>
              <w:t xml:space="preserve">超出、符合或偏离</w:t>
            </w:r>
            <w:r/>
          </w:p>
        </w:tc>
        <w:tc>
          <w:tcPr>
            <w:tcW w:w="1729" w:type="dxa"/>
            <w:vAlign w:val="center"/>
            <w:textDirection w:val="lrTb"/>
            <w:noWrap/>
          </w:tcPr>
          <w:p>
            <w:pPr>
              <w:pStyle w:val="959"/>
              <w:jc w:val="center"/>
              <w:spacing w:beforeAutospacing="0" w:afterAutospacing="0"/>
            </w:pPr>
            <w:r>
              <w:rPr>
                <w:rFonts w:hint="eastAsia"/>
              </w:rPr>
              <w:t xml:space="preserve">证明</w:t>
            </w:r>
            <w:r/>
          </w:p>
          <w:p>
            <w:pPr>
              <w:pStyle w:val="959"/>
              <w:jc w:val="center"/>
              <w:spacing w:beforeAutospacing="0" w:afterAutospacing="0"/>
            </w:pPr>
            <w:r>
              <w:rPr>
                <w:rFonts w:hint="eastAsia"/>
              </w:rPr>
              <w:t xml:space="preserve">材料</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600"/>
              <w:jc w:val="center"/>
              <w:spacing w:beforeAutospacing="0" w:afterAutospacing="0"/>
            </w:pPr>
            <w:r>
              <w:rPr>
                <w:rFonts w:hint="eastAsia"/>
              </w:rPr>
              <w:t xml:space="preserve"> </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69"/>
        </w:trPr>
        <w:tc>
          <w:tcPr>
            <w:tcW w:w="834" w:type="dxa"/>
            <w:vAlign w:val="center"/>
            <w:textDirection w:val="lrTb"/>
            <w:noWrap/>
          </w:tcPr>
          <w:p>
            <w:pPr>
              <w:pStyle w:val="959"/>
              <w:ind w:firstLine="600"/>
              <w:jc w:val="center"/>
              <w:spacing w:beforeAutospacing="0" w:afterAutospacing="0"/>
            </w:pPr>
            <w:r>
              <w:rPr>
                <w:rFonts w:hint="eastAsia"/>
              </w:rPr>
              <w:t xml:space="preserve"> </w:t>
            </w:r>
            <w:r/>
          </w:p>
        </w:tc>
        <w:tc>
          <w:tcPr>
            <w:tcW w:w="2439" w:type="dxa"/>
            <w:vAlign w:val="center"/>
            <w:textDirection w:val="lrTb"/>
            <w:noWrap/>
          </w:tcPr>
          <w:p>
            <w:pPr>
              <w:pStyle w:val="959"/>
              <w:ind w:firstLine="480"/>
              <w:jc w:val="center"/>
              <w:spacing w:beforeAutospacing="0" w:afterAutospacing="0"/>
            </w:pPr>
            <w:r>
              <w:rPr>
                <w:rFonts w:hint="eastAsia"/>
              </w:rPr>
              <w:t xml:space="preserve">……</w:t>
            </w:r>
            <w:r/>
          </w:p>
        </w:tc>
        <w:tc>
          <w:tcPr>
            <w:tcW w:w="2306"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c>
          <w:tcPr>
            <w:tcW w:w="1729" w:type="dxa"/>
            <w:vAlign w:val="center"/>
            <w:textDirection w:val="lrTb"/>
            <w:noWrap/>
          </w:tcPr>
          <w:p>
            <w:pPr>
              <w:pStyle w:val="959"/>
              <w:ind w:firstLine="600"/>
              <w:jc w:val="center"/>
              <w:spacing w:beforeAutospacing="0" w:afterAutospacing="0"/>
            </w:pPr>
            <w:r>
              <w:rPr>
                <w:rFonts w:hint="eastAsia"/>
              </w:rPr>
              <w:t xml:space="preserve"> </w:t>
            </w:r>
            <w:r/>
          </w:p>
        </w:tc>
      </w:tr>
    </w:tbl>
    <w:p>
      <w:pPr>
        <w:pStyle w:val="959"/>
        <w:ind w:firstLine="480"/>
        <w:jc w:val="both"/>
        <w:spacing w:beforeAutospacing="0" w:afterAutospacing="0"/>
      </w:pPr>
      <w:r>
        <w:rPr>
          <w:rFonts w:hint="eastAsia"/>
        </w:rPr>
        <w:t xml:space="preserve">注：行数不够，可自行添加。</w:t>
      </w:r>
      <w:bookmarkEnd w:id="245"/>
      <w:r/>
      <w:bookmarkEnd w:id="246"/>
      <w:r/>
      <w:r/>
    </w:p>
    <w:p>
      <w:pPr>
        <w:pStyle w:val="959"/>
        <w:jc w:val="center"/>
        <w:spacing w:beforeAutospacing="0" w:afterAutospacing="0" w:line="0" w:lineRule="atLeast"/>
      </w:pPr>
      <w:r>
        <w:rPr>
          <w:rFonts w:hint="eastAsia"/>
        </w:rPr>
        <w:br w:type="page" w:clear="all"/>
      </w:r>
      <w:bookmarkEnd w:id="247"/>
      <w:r>
        <w:rPr>
          <w:rFonts w:hint="eastAsia"/>
          <w:b/>
          <w:bCs/>
          <w:sz w:val="32"/>
          <w:szCs w:val="32"/>
        </w:rPr>
        <w:t xml:space="preserve">十三、</w:t>
      </w:r>
      <w:bookmarkStart w:id="248" w:name="OLE_LINK150"/>
      <w:r/>
      <w:bookmarkStart w:id="249" w:name="OLE_LINK149"/>
      <w:r/>
      <w:bookmarkStart w:id="250" w:name="OLE_LINK93"/>
      <w:r/>
      <w:bookmarkStart w:id="251" w:name="OLE_LINK94"/>
      <w:r>
        <w:rPr>
          <w:rFonts w:hint="eastAsia"/>
          <w:b/>
          <w:bCs/>
          <w:sz w:val="32"/>
          <w:szCs w:val="32"/>
        </w:rPr>
        <w:t xml:space="preserve">商务要求响应及偏离表</w:t>
      </w:r>
      <w:r/>
    </w:p>
    <w:p>
      <w:pPr>
        <w:pStyle w:val="959"/>
        <w:jc w:val="both"/>
        <w:spacing w:beforeAutospacing="0" w:afterAutospacing="0"/>
        <w:rPr>
          <w:bCs/>
          <w:i/>
          <w:sz w:val="13"/>
          <w:szCs w:val="13"/>
          <w:u w:val="single"/>
        </w:rPr>
      </w:pPr>
      <w:r>
        <w:rPr>
          <w:bCs/>
          <w:i/>
          <w:sz w:val="13"/>
          <w:szCs w:val="13"/>
          <w:u w:val="single"/>
        </w:rPr>
      </w:r>
      <w:bookmarkEnd w:id="248"/>
      <w:r/>
      <w:bookmarkEnd w:id="249"/>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
        <w:gridCol w:w="2258"/>
        <w:gridCol w:w="2376"/>
        <w:gridCol w:w="1932"/>
        <w:gridCol w:w="1932"/>
      </w:tblGrid>
      <w:tr>
        <w:trPr>
          <w:jc w:val="center"/>
          <w:tblCellSpacing w:w="0" w:type="dxa"/>
          <w:trHeight w:val="949"/>
        </w:trPr>
        <w:tc>
          <w:tcPr>
            <w:tcW w:w="820" w:type="dxa"/>
            <w:vAlign w:val="center"/>
            <w:textDirection w:val="lrTb"/>
            <w:noWrap/>
          </w:tcPr>
          <w:p>
            <w:pPr>
              <w:pStyle w:val="959"/>
              <w:jc w:val="center"/>
              <w:spacing w:beforeAutospacing="0" w:afterAutospacing="0"/>
            </w:pPr>
            <w:r>
              <w:rPr>
                <w:rFonts w:hint="eastAsia"/>
              </w:rPr>
              <w:t xml:space="preserve">序号</w:t>
            </w:r>
            <w:r/>
          </w:p>
        </w:tc>
        <w:tc>
          <w:tcPr>
            <w:tcW w:w="2258" w:type="dxa"/>
            <w:vAlign w:val="center"/>
            <w:textDirection w:val="lrTb"/>
            <w:noWrap/>
          </w:tcPr>
          <w:p>
            <w:pPr>
              <w:pStyle w:val="959"/>
              <w:jc w:val="center"/>
              <w:spacing w:beforeAutospacing="0" w:afterAutospacing="0"/>
            </w:pPr>
            <w:r>
              <w:rPr>
                <w:rFonts w:hint="eastAsia"/>
              </w:rPr>
              <w:t xml:space="preserve">招标文件要求</w:t>
            </w:r>
            <w:r/>
          </w:p>
        </w:tc>
        <w:tc>
          <w:tcPr>
            <w:tcW w:w="2376" w:type="dxa"/>
            <w:vAlign w:val="center"/>
            <w:textDirection w:val="lrTb"/>
            <w:noWrap/>
          </w:tcPr>
          <w:p>
            <w:pPr>
              <w:pStyle w:val="959"/>
              <w:jc w:val="center"/>
              <w:spacing w:beforeAutospacing="0" w:afterAutospacing="0"/>
            </w:pPr>
            <w:r>
              <w:rPr>
                <w:rFonts w:hint="eastAsia"/>
              </w:rPr>
              <w:t xml:space="preserve">投标响应情况</w:t>
            </w:r>
            <w:r/>
          </w:p>
        </w:tc>
        <w:tc>
          <w:tcPr>
            <w:tcW w:w="1932" w:type="dxa"/>
            <w:vAlign w:val="center"/>
            <w:textDirection w:val="lrTb"/>
            <w:noWrap/>
          </w:tcPr>
          <w:p>
            <w:pPr>
              <w:pStyle w:val="959"/>
              <w:jc w:val="center"/>
              <w:spacing w:beforeAutospacing="0" w:afterAutospacing="0"/>
            </w:pPr>
            <w:r>
              <w:rPr>
                <w:rFonts w:hint="eastAsia"/>
              </w:rPr>
              <w:t xml:space="preserve">超出、符合或偏离</w:t>
            </w:r>
            <w:r/>
          </w:p>
        </w:tc>
        <w:tc>
          <w:tcPr>
            <w:tcW w:w="1932" w:type="dxa"/>
            <w:vAlign w:val="center"/>
            <w:textDirection w:val="lrTb"/>
            <w:noWrap/>
          </w:tcPr>
          <w:p>
            <w:pPr>
              <w:pStyle w:val="959"/>
              <w:jc w:val="center"/>
              <w:spacing w:beforeAutospacing="0" w:afterAutospacing="0"/>
            </w:pPr>
            <w:r>
              <w:rPr>
                <w:rFonts w:hint="eastAsia"/>
              </w:rPr>
              <w:t xml:space="preserve">证明</w:t>
            </w:r>
            <w:r/>
          </w:p>
          <w:p>
            <w:pPr>
              <w:pStyle w:val="959"/>
              <w:jc w:val="center"/>
              <w:spacing w:beforeAutospacing="0" w:afterAutospacing="0"/>
            </w:pPr>
            <w:r>
              <w:rPr>
                <w:rFonts w:hint="eastAsia"/>
              </w:rPr>
              <w:t xml:space="preserve">材料</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768"/>
              <w:jc w:val="center"/>
              <w:spacing w:beforeAutospacing="0" w:afterAutospacing="0"/>
              <w:rPr>
                <w:color w:val="000000" w:themeColor="text1"/>
              </w:rPr>
            </w:pPr>
            <w:r>
              <w:rPr>
                <w:rFonts w:hint="eastAsia"/>
                <w:color w:val="000000" w:themeColor="text1"/>
              </w:rPr>
              <w:t xml:space="preserve">项目交付成果</w:t>
            </w:r>
            <w:r>
              <w:rPr>
                <w:color w:val="000000" w:themeColor="text1"/>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768"/>
              <w:jc w:val="center"/>
              <w:spacing w:beforeAutospacing="0" w:afterAutospacing="0"/>
              <w:rPr>
                <w:color w:val="000000" w:themeColor="text1"/>
              </w:rPr>
            </w:pPr>
            <w:r>
              <w:rPr>
                <w:rFonts w:hint="eastAsia"/>
                <w:color w:val="000000" w:themeColor="text1"/>
              </w:rPr>
              <w:t xml:space="preserve">时间要求</w:t>
            </w:r>
            <w:r>
              <w:rPr>
                <w:color w:val="000000" w:themeColor="text1"/>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768"/>
              <w:jc w:val="center"/>
              <w:spacing w:beforeAutospacing="0" w:afterAutospacing="0"/>
              <w:rPr>
                <w:color w:val="000000" w:themeColor="text1"/>
              </w:rPr>
            </w:pPr>
            <w:r>
              <w:rPr>
                <w:rFonts w:hint="eastAsia"/>
                <w:color w:val="000000" w:themeColor="text1"/>
              </w:rPr>
              <w:t xml:space="preserve">相关要求</w:t>
            </w:r>
            <w:r>
              <w:rPr>
                <w:color w:val="000000" w:themeColor="text1"/>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768"/>
              <w:jc w:val="center"/>
              <w:spacing w:beforeAutospacing="0" w:afterAutospacing="0"/>
              <w:rPr>
                <w:color w:val="000000" w:themeColor="text1"/>
              </w:rPr>
            </w:pPr>
            <w:r>
              <w:rPr>
                <w:rFonts w:hint="eastAsia"/>
                <w:color w:val="000000" w:themeColor="text1"/>
              </w:rPr>
              <w:t xml:space="preserve">付款方式</w:t>
            </w:r>
            <w:r>
              <w:rPr>
                <w:color w:val="000000" w:themeColor="text1"/>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959"/>
              <w:ind w:firstLine="600"/>
              <w:jc w:val="center"/>
              <w:spacing w:beforeAutospacing="0" w:afterAutospacing="0"/>
            </w:pPr>
            <w:r>
              <w:rPr>
                <w:rFonts w:hint="eastAsia"/>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959"/>
              <w:ind w:firstLine="600"/>
              <w:jc w:val="center"/>
              <w:spacing w:beforeAutospacing="0" w:afterAutospacing="0"/>
            </w:pPr>
            <w:r>
              <w:rPr>
                <w:rFonts w:hint="eastAsia"/>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959"/>
              <w:ind w:firstLine="600"/>
              <w:jc w:val="center"/>
              <w:spacing w:beforeAutospacing="0" w:afterAutospacing="0"/>
            </w:pPr>
            <w:r>
              <w:rPr>
                <w:rFonts w:hint="eastAsia"/>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r>
        <w:trPr>
          <w:jc w:val="center"/>
          <w:tblCellSpacing w:w="0" w:type="dxa"/>
          <w:trHeight w:val="774"/>
        </w:trPr>
        <w:tc>
          <w:tcPr>
            <w:tcW w:w="820" w:type="dxa"/>
            <w:vAlign w:val="center"/>
            <w:textDirection w:val="lrTb"/>
            <w:noWrap/>
          </w:tcPr>
          <w:p>
            <w:pPr>
              <w:pStyle w:val="959"/>
              <w:ind w:firstLine="600"/>
              <w:jc w:val="center"/>
              <w:spacing w:beforeAutospacing="0" w:afterAutospacing="0"/>
            </w:pPr>
            <w:r>
              <w:rPr>
                <w:rFonts w:hint="eastAsia"/>
              </w:rPr>
              <w:t xml:space="preserve"> </w:t>
            </w:r>
            <w:r/>
          </w:p>
        </w:tc>
        <w:tc>
          <w:tcPr>
            <w:tcW w:w="2258" w:type="dxa"/>
            <w:vAlign w:val="center"/>
            <w:textDirection w:val="lrTb"/>
            <w:noWrap/>
          </w:tcPr>
          <w:p>
            <w:pPr>
              <w:pStyle w:val="959"/>
              <w:ind w:firstLine="600"/>
              <w:jc w:val="center"/>
              <w:spacing w:beforeAutospacing="0" w:afterAutospacing="0"/>
            </w:pPr>
            <w:r>
              <w:rPr>
                <w:rFonts w:hint="eastAsia"/>
              </w:rPr>
              <w:t xml:space="preserve"> </w:t>
            </w:r>
            <w:r/>
          </w:p>
        </w:tc>
        <w:tc>
          <w:tcPr>
            <w:tcW w:w="2376"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c>
          <w:tcPr>
            <w:tcW w:w="1932" w:type="dxa"/>
            <w:vAlign w:val="center"/>
            <w:textDirection w:val="lrTb"/>
            <w:noWrap/>
          </w:tcPr>
          <w:p>
            <w:pPr>
              <w:pStyle w:val="959"/>
              <w:ind w:firstLine="600"/>
              <w:jc w:val="center"/>
              <w:spacing w:beforeAutospacing="0" w:afterAutospacing="0"/>
            </w:pPr>
            <w:r>
              <w:rPr>
                <w:rFonts w:hint="eastAsia"/>
              </w:rPr>
              <w:t xml:space="preserve"> </w:t>
            </w:r>
            <w:r/>
          </w:p>
        </w:tc>
      </w:tr>
    </w:tbl>
    <w:p>
      <w:pPr>
        <w:pStyle w:val="959"/>
        <w:jc w:val="both"/>
        <w:spacing w:beforeAutospacing="0" w:afterAutospacing="0"/>
      </w:pPr>
      <w:r>
        <w:rPr>
          <w:rFonts w:hint="eastAsia"/>
        </w:rPr>
        <w:t xml:space="preserve">注：行数不够，可自行添加。</w:t>
      </w:r>
      <w:bookmarkEnd w:id="250"/>
      <w:r/>
      <w:bookmarkEnd w:id="251"/>
      <w:r/>
      <w:r/>
    </w:p>
    <w:p>
      <w:pPr>
        <w:pStyle w:val="959"/>
        <w:ind w:firstLine="600"/>
        <w:jc w:val="both"/>
        <w:spacing w:beforeAutospacing="0" w:afterAutospacing="0"/>
      </w:pPr>
      <w:r/>
      <w:r/>
    </w:p>
    <w:p>
      <w:pPr>
        <w:pStyle w:val="959"/>
        <w:jc w:val="center"/>
        <w:spacing w:beforeAutospacing="0" w:afterAutospacing="0" w:line="0" w:lineRule="atLeast"/>
        <w:rPr>
          <w:bCs/>
          <w:sz w:val="32"/>
          <w:szCs w:val="32"/>
        </w:rPr>
      </w:pPr>
      <w:r>
        <w:rPr>
          <w:rFonts w:hint="eastAsia"/>
          <w:b/>
          <w:i/>
          <w:sz w:val="32"/>
          <w:szCs w:val="32"/>
          <w:u w:val="single"/>
        </w:rPr>
        <w:br w:type="page" w:clear="all"/>
      </w:r>
      <w:r>
        <w:rPr>
          <w:rFonts w:hint="eastAsia"/>
          <w:b/>
          <w:bCs/>
          <w:sz w:val="32"/>
          <w:szCs w:val="32"/>
        </w:rPr>
        <w:t xml:space="preserve">十四、</w:t>
      </w:r>
      <w:bookmarkStart w:id="252" w:name="OLE_LINK30"/>
      <w:r/>
      <w:bookmarkStart w:id="253" w:name="OLE_LINK29"/>
      <w:r>
        <w:rPr>
          <w:rFonts w:hint="eastAsia"/>
          <w:b/>
          <w:bCs/>
          <w:sz w:val="32"/>
          <w:szCs w:val="32"/>
        </w:rPr>
        <w:t xml:space="preserve">磋商报价表</w:t>
      </w:r>
      <w:bookmarkEnd w:id="252"/>
      <w:r/>
      <w:bookmarkEnd w:id="253"/>
      <w:r/>
      <w:r/>
    </w:p>
    <w:p>
      <w:pPr>
        <w:pStyle w:val="959"/>
        <w:ind w:firstLine="480"/>
        <w:jc w:val="both"/>
        <w:spacing w:beforeAutospacing="0" w:afterAutospacing="0" w:line="400" w:lineRule="exact"/>
      </w:pPr>
      <w:r/>
      <w:r/>
    </w:p>
    <w:p>
      <w:pPr>
        <w:ind w:firstLine="480"/>
        <w:jc w:val="left"/>
        <w:spacing w:before="100" w:beforeAutospacing="1" w:after="100" w:afterAutospacing="1"/>
        <w:widowControl/>
        <w:rPr>
          <w:rFonts w:ascii="宋体" w:hAnsi="宋体" w:cs="宋体"/>
          <w:sz w:val="24"/>
        </w:rPr>
      </w:pPr>
      <w:r>
        <w:rPr>
          <w:rFonts w:ascii="宋体" w:hAnsi="宋体" w:cs="宋体"/>
          <w:sz w:val="24"/>
        </w:rPr>
        <w:t xml:space="preserve">货币单位：人民币元</w:t>
      </w:r>
      <w:r/>
    </w:p>
    <w:p>
      <w:pPr>
        <w:pStyle w:val="959"/>
        <w:ind w:firstLine="480"/>
        <w:jc w:val="both"/>
        <w:spacing w:line="400" w:lineRule="exact"/>
        <w:rPr>
          <w:szCs w:val="20"/>
        </w:rPr>
      </w:pPr>
      <w:r>
        <w:t xml:space="preserve">项目编号：</w:t>
      </w:r>
      <w:r>
        <w:rPr>
          <w:rFonts w:hint="eastAsia"/>
          <w:szCs w:val="20"/>
        </w:rPr>
        <w:t xml:space="preserve">JSZC-320900-HTGC-C2025-0024</w:t>
      </w:r>
      <w:r>
        <w:rPr>
          <w:rFonts w:hint="eastAsia"/>
        </w:rPr>
        <w:t xml:space="preserve"> </w:t>
      </w:r>
      <w:r/>
    </w:p>
    <w:p>
      <w:pPr>
        <w:jc w:val="left"/>
        <w:spacing w:before="100" w:beforeAutospacing="1" w:after="100" w:afterAutospacing="1"/>
        <w:widowControl/>
        <w:rPr>
          <w:rFonts w:ascii="宋体" w:hAnsi="宋体" w:cs="宋体"/>
          <w:sz w:val="24"/>
        </w:rPr>
      </w:pPr>
      <w:r>
        <w:rPr>
          <w:rFonts w:ascii="宋体" w:hAnsi="宋体" w:cs="宋体"/>
          <w:sz w:val="24"/>
        </w:rPr>
      </w:r>
      <w:r/>
    </w:p>
    <w:tbl>
      <w:tblPr>
        <w:tblW w:w="0" w:type="auto"/>
        <w:tblCellSpacing w:w="15" w:type="dxa"/>
        <w:tblInd w:w="68"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884"/>
        <w:gridCol w:w="2564"/>
        <w:gridCol w:w="3698"/>
      </w:tblGrid>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项目名称</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项目内容</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pStyle w:val="959"/>
              <w:jc w:val="both"/>
              <w:spacing w:line="400" w:lineRule="exact"/>
              <w:rPr>
                <w:szCs w:val="20"/>
              </w:rPr>
            </w:pPr>
            <w:r>
              <w:rPr>
                <w:rFonts w:hint="eastAsia"/>
                <w:szCs w:val="20"/>
              </w:rPr>
              <w:t xml:space="preserve">委托第三方提供2026年湾（滩）技术服务项目</w:t>
            </w:r>
            <w:r/>
          </w:p>
        </w:tc>
        <w:tc>
          <w:tcPr>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响应</w:t>
            </w:r>
            <w:r>
              <w:rPr>
                <w:rFonts w:ascii="宋体" w:hAnsi="宋体" w:cs="宋体"/>
                <w:sz w:val="24"/>
              </w:rPr>
              <w:t xml:space="preserve">文件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mc:AlternateContent>
                <mc:Choice Requires="wpg">
                  <w:drawing>
                    <wp:inline xmlns:wp="http://schemas.openxmlformats.org/drawingml/2006/wordprocessingDrawing" distT="0" distB="0" distL="0" distR="0">
                      <wp:extent cx="720725" cy="22669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0724" cy="226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8pt;height:17.8pt;mso-wrap-distance-left:0.0pt;mso-wrap-distance-top:0.0pt;mso-wrap-distance-right:0.0pt;mso-wrap-distance-bottom:0.0pt;" stroked="f">
                      <v:path textboxrect="0,0,0,0"/>
                      <v:imagedata r:id="rId14" o:title=""/>
                    </v:shape>
                  </w:pict>
                </mc:Fallback>
              </mc:AlternateContent>
            </w:r>
            <w:r>
              <w:rPr>
                <w:rFonts w:ascii="宋体" w:hAnsi="宋体" w:cs="宋体"/>
                <w:sz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615"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7620"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金额大写  </w:t>
            </w:r>
            <w:r/>
          </w:p>
        </w:tc>
      </w:tr>
    </w:tbl>
    <w:p>
      <w:pPr>
        <w:jc w:val="left"/>
        <w:spacing w:before="100" w:beforeAutospacing="1" w:after="100" w:afterAutospacing="1"/>
        <w:widowControl/>
        <w:rPr>
          <w:rFonts w:ascii="宋体" w:hAnsi="宋体" w:cs="宋体"/>
          <w:sz w:val="24"/>
        </w:rPr>
      </w:pPr>
      <w:r>
        <w:rPr>
          <w:rFonts w:ascii="宋体" w:hAnsi="宋体" w:cs="宋体"/>
          <w:sz w:val="24"/>
        </w:rPr>
        <w:t xml:space="preserve">投标人公章：                               （电子签章）</w:t>
      </w:r>
      <w:r/>
    </w:p>
    <w:p>
      <w:pPr>
        <w:jc w:val="right"/>
        <w:spacing w:before="100" w:beforeAutospacing="1" w:after="100" w:afterAutospacing="1"/>
        <w:widowControl/>
        <w:rPr>
          <w:rFonts w:ascii="宋体" w:hAnsi="宋体" w:cs="宋体"/>
          <w:sz w:val="24"/>
        </w:rPr>
      </w:pPr>
      <w:r>
        <w:rPr>
          <w:rFonts w:ascii="宋体" w:hAnsi="宋体" w:cs="宋体"/>
          <w:sz w:val="24"/>
        </w:rPr>
        <w:t xml:space="preserve"> </w:t>
      </w:r>
      <w:r/>
    </w:p>
    <w:p>
      <w:pPr>
        <w:jc w:val="right"/>
        <w:spacing w:before="100" w:beforeAutospacing="1" w:after="100" w:afterAutospacing="1"/>
        <w:widowControl/>
        <w:rPr>
          <w:rFonts w:ascii="宋体" w:hAnsi="宋体" w:cs="宋体"/>
          <w:sz w:val="24"/>
        </w:rPr>
      </w:pPr>
      <w:r>
        <w:rPr>
          <w:rFonts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20725" cy="22669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0724" cy="226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6.8pt;height:17.8pt;mso-wrap-distance-left:0.0pt;mso-wrap-distance-top:0.0pt;mso-wrap-distance-right:0.0pt;mso-wrap-distance-bottom:0.0pt;" stroked="f">
                <v:path textboxrect="0,0,0,0"/>
                <v:imagedata r:id="rId14" o:title=""/>
              </v:shape>
            </w:pict>
          </mc:Fallback>
        </mc:AlternateContent>
      </w:r>
      <w:r>
        <w:rPr>
          <w:rFonts w:ascii="宋体" w:hAnsi="宋体" w:cs="宋体"/>
          <w:sz w:val="24"/>
        </w:rPr>
        <w:t xml:space="preserve"> 年</w:t>
      </w:r>
      <w:r>
        <w:rPr>
          <w:rFonts w:ascii="宋体" w:hAnsi="宋体" w:cs="宋体"/>
          <w:sz w:val="24"/>
        </w:rPr>
        <mc:AlternateContent>
          <mc:Choice Requires="wpg">
            <w:drawing>
              <wp:inline xmlns:wp="http://schemas.openxmlformats.org/drawingml/2006/wordprocessingDrawing" distT="0" distB="0" distL="0" distR="0">
                <wp:extent cx="720725" cy="226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0724" cy="226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6.8pt;height:17.8pt;mso-wrap-distance-left:0.0pt;mso-wrap-distance-top:0.0pt;mso-wrap-distance-right:0.0pt;mso-wrap-distance-bottom:0.0pt;" stroked="f">
                <v:path textboxrect="0,0,0,0"/>
                <v:imagedata r:id="rId14" o:title=""/>
              </v:shape>
            </w:pict>
          </mc:Fallback>
        </mc:AlternateContent>
      </w:r>
      <w:r>
        <w:rPr>
          <w:rFonts w:ascii="宋体" w:hAnsi="宋体" w:cs="宋体"/>
          <w:sz w:val="24"/>
        </w:rPr>
        <w:t xml:space="preserve"> 月</w:t>
      </w:r>
      <w:r>
        <w:rPr>
          <w:rFonts w:ascii="宋体" w:hAnsi="宋体" w:cs="宋体"/>
          <w:sz w:val="24"/>
        </w:rPr>
        <mc:AlternateContent>
          <mc:Choice Requires="wpg">
            <w:drawing>
              <wp:inline xmlns:wp="http://schemas.openxmlformats.org/drawingml/2006/wordprocessingDrawing" distT="0" distB="0" distL="0" distR="0">
                <wp:extent cx="720725" cy="22669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0724" cy="226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6.8pt;height:17.8pt;mso-wrap-distance-left:0.0pt;mso-wrap-distance-top:0.0pt;mso-wrap-distance-right:0.0pt;mso-wrap-distance-bottom:0.0pt;" stroked="f">
                <v:path textboxrect="0,0,0,0"/>
                <v:imagedata r:id="rId14" o:title=""/>
              </v:shape>
            </w:pict>
          </mc:Fallback>
        </mc:AlternateContent>
      </w:r>
      <w:r>
        <w:rPr>
          <w:rFonts w:ascii="宋体" w:hAnsi="宋体" w:cs="宋体"/>
          <w:sz w:val="24"/>
        </w:rPr>
        <w:t xml:space="preserve"> 日</w:t>
      </w:r>
      <w:r/>
    </w:p>
    <w:p>
      <w:pP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959"/>
        <w:ind w:firstLine="480"/>
        <w:jc w:val="both"/>
        <w:spacing w:beforeAutospacing="0" w:afterAutospacing="0" w:line="400" w:lineRule="exact"/>
      </w:pPr>
      <w:r>
        <w:br w:type="page" w:clear="all"/>
      </w:r>
      <w:r/>
    </w:p>
    <w:p>
      <w:pPr>
        <w:rPr>
          <w:rFonts w:ascii="宋体" w:hAnsi="宋体" w:cs="宋体"/>
        </w:rPr>
      </w:pPr>
      <w:r>
        <w:rPr>
          <w:rFonts w:ascii="宋体" w:hAnsi="宋体" w:cs="宋体"/>
        </w:rPr>
      </w:r>
      <w:r/>
    </w:p>
    <w:p>
      <w:pPr>
        <w:pStyle w:val="959"/>
        <w:jc w:val="center"/>
        <w:spacing w:beforeAutospacing="0" w:afterAutospacing="0" w:line="0" w:lineRule="atLeast"/>
        <w:rPr>
          <w:b/>
          <w:bCs/>
          <w:sz w:val="32"/>
          <w:szCs w:val="32"/>
        </w:rPr>
      </w:pPr>
      <w:r>
        <w:rPr>
          <w:rFonts w:hint="eastAsia"/>
          <w:b/>
          <w:bCs/>
          <w:sz w:val="32"/>
          <w:szCs w:val="32"/>
        </w:rPr>
        <w:t xml:space="preserve">十五、项目方案</w:t>
      </w:r>
      <w:r/>
    </w:p>
    <w:p>
      <w:pPr>
        <w:jc w:val="center"/>
        <w:spacing w:line="480" w:lineRule="exact"/>
        <w:rPr>
          <w:rFonts w:ascii="宋体" w:hAnsi="宋体" w:cs="宋体"/>
        </w:rPr>
      </w:pPr>
      <w:r>
        <w:rPr>
          <w:rFonts w:hint="eastAsia" w:ascii="宋体" w:hAnsi="宋体" w:cs="宋体"/>
        </w:rPr>
        <w:t xml:space="preserve">（内容主要为评分要素的相关技术资料等）</w:t>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66"/>
        <w:jc w:val="both"/>
        <w:spacing w:beforeAutospacing="0" w:afterAutospacing="0"/>
        <w:tabs>
          <w:tab w:val="left" w:pos="2160" w:leader="none"/>
        </w:tabs>
        <w:rPr>
          <w:b/>
          <w:iCs/>
        </w:rPr>
      </w:pPr>
      <w:r>
        <w:rPr>
          <w:b/>
          <w:iCs/>
        </w:rPr>
      </w:r>
      <w:r/>
    </w:p>
    <w:p>
      <w:pPr>
        <w:pStyle w:val="959"/>
        <w:jc w:val="center"/>
        <w:spacing w:beforeAutospacing="0" w:afterAutospacing="0" w:line="0" w:lineRule="atLeast"/>
        <w:rPr>
          <w:bCs/>
          <w:iCs/>
          <w:sz w:val="32"/>
          <w:szCs w:val="32"/>
        </w:rPr>
      </w:pPr>
      <w:r>
        <w:rPr>
          <w:rFonts w:hint="eastAsia"/>
          <w:b/>
          <w:bCs/>
          <w:sz w:val="32"/>
          <w:szCs w:val="32"/>
        </w:rPr>
        <w:t xml:space="preserve">十六、</w:t>
      </w:r>
      <w:bookmarkStart w:id="254" w:name="OLE_LINK151"/>
      <w:r/>
      <w:bookmarkStart w:id="255" w:name="OLE_LINK160"/>
      <w:r/>
      <w:bookmarkStart w:id="256" w:name="OLE_LINK96"/>
      <w:r/>
      <w:bookmarkStart w:id="257" w:name="OLE_LINK108"/>
      <w:r>
        <w:rPr>
          <w:rFonts w:hint="eastAsia"/>
          <w:b/>
          <w:bCs/>
          <w:sz w:val="32"/>
          <w:szCs w:val="32"/>
        </w:rPr>
        <w:t xml:space="preserve">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w:t>
      </w:r>
      <w:r>
        <w:rPr>
          <w:rFonts w:hint="eastAsia" w:ascii="宋体" w:hAnsi="宋体" w:cs="宋体"/>
          <w:sz w:val="24"/>
        </w:rPr>
        <w:t xml:space="preserve">及时维护</w:t>
      </w:r>
      <w:r>
        <w:rPr>
          <w:rFonts w:hint="eastAsia" w:ascii="宋体" w:hAnsi="宋体" w:cs="宋体"/>
          <w:sz w:val="24"/>
        </w:rPr>
        <w:t xml:space="preserve">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cs="宋体"/>
          <w:sz w:val="24"/>
        </w:rPr>
        <w:t xml:space="preserve">围标串标</w:t>
      </w:r>
      <w:r>
        <w:rPr>
          <w:rFonts w:hint="eastAsia" w:ascii="宋体" w:hAnsi="宋体" w:cs="宋体"/>
          <w:sz w:val="24"/>
        </w:rPr>
        <w:t xml:space="preserve">、弄虚作假、骗取中标、干扰评标、违约毁约等行为；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年月日</w:t>
      </w:r>
      <w:bookmarkEnd w:id="254"/>
      <w:r/>
      <w:bookmarkEnd w:id="255"/>
      <w:r/>
      <w:bookmarkEnd w:id="256"/>
      <w:r/>
      <w:r/>
    </w:p>
    <w:p>
      <w:pPr>
        <w:pStyle w:val="768"/>
        <w:jc w:val="center"/>
        <w:spacing w:beforeAutospacing="0" w:afterAutospacing="0"/>
        <w:rPr>
          <w:rFonts w:ascii="宋体" w:hAnsi="宋体" w:cs="宋体"/>
        </w:rPr>
      </w:pPr>
      <w:r>
        <w:rPr>
          <w:rFonts w:ascii="宋体" w:hAnsi="宋体" w:cs="宋体"/>
        </w:rPr>
      </w:r>
      <w:bookmarkEnd w:id="257"/>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68"/>
        <w:jc w:val="center"/>
        <w:spacing w:beforeAutospacing="0" w:afterAutospacing="0"/>
        <w:rPr>
          <w:rFonts w:ascii="宋体" w:hAnsi="宋体" w:cs="宋体"/>
          <w:b/>
          <w:sz w:val="32"/>
          <w:szCs w:val="32"/>
        </w:rPr>
      </w:pPr>
      <w:r>
        <w:rPr>
          <w:rFonts w:ascii="宋体" w:hAnsi="宋体" w:cs="宋体"/>
          <w:b/>
          <w:sz w:val="32"/>
          <w:szCs w:val="32"/>
        </w:rPr>
      </w:r>
      <w:r/>
    </w:p>
    <w:p>
      <w:pPr>
        <w:pStyle w:val="768"/>
        <w:jc w:val="center"/>
        <w:spacing w:beforeAutospacing="0" w:afterAutospacing="0"/>
        <w:rPr>
          <w:rFonts w:ascii="宋体" w:hAnsi="宋体" w:cs="宋体"/>
          <w:b/>
          <w:sz w:val="32"/>
          <w:szCs w:val="32"/>
        </w:rPr>
      </w:pPr>
      <w:r>
        <w:rPr>
          <w:rFonts w:hint="eastAsia" w:ascii="宋体" w:hAnsi="宋体" w:cs="宋体"/>
          <w:b/>
          <w:sz w:val="32"/>
          <w:szCs w:val="32"/>
        </w:rPr>
        <w:t xml:space="preserve">质疑函范本</w:t>
      </w:r>
      <w:r/>
    </w:p>
    <w:p>
      <w:pPr>
        <w:pStyle w:val="768"/>
        <w:jc w:val="both"/>
        <w:spacing w:before="290" w:beforeAutospacing="0" w:afterAutospacing="0" w:line="360" w:lineRule="auto"/>
        <w:rPr>
          <w:rFonts w:ascii="宋体" w:hAnsi="宋体" w:cs="宋体"/>
        </w:rPr>
      </w:pPr>
      <w:r>
        <w:rPr>
          <w:rFonts w:hint="eastAsia" w:ascii="宋体" w:hAnsi="宋体" w:cs="宋体"/>
        </w:rPr>
        <w:t xml:space="preserve">一、质疑供应商基本信息</w:t>
      </w:r>
      <w:r/>
    </w:p>
    <w:p>
      <w:pPr>
        <w:pStyle w:val="768"/>
        <w:jc w:val="both"/>
        <w:spacing w:beforeAutospacing="0" w:afterAutospacing="0" w:line="360" w:lineRule="auto"/>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二、质疑项目基本情况</w:t>
      </w:r>
      <w:r/>
    </w:p>
    <w:p>
      <w:pPr>
        <w:pStyle w:val="768"/>
        <w:jc w:val="both"/>
        <w:spacing w:beforeAutospacing="0" w:afterAutospacing="0" w:line="360" w:lineRule="auto"/>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三、质疑事项具体内容</w:t>
      </w:r>
      <w:r/>
    </w:p>
    <w:p>
      <w:pPr>
        <w:pStyle w:val="768"/>
        <w:jc w:val="both"/>
        <w:spacing w:beforeAutospacing="0" w:afterAutospacing="0" w:line="360" w:lineRule="auto"/>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768"/>
        <w:spacing w:beforeAutospacing="0" w:afterAutospacing="0" w:line="360" w:lineRule="auto"/>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质疑事项2</w:t>
      </w:r>
      <w:r/>
    </w:p>
    <w:p>
      <w:pPr>
        <w:pStyle w:val="768"/>
        <w:jc w:val="both"/>
        <w:spacing w:beforeAutospacing="0" w:afterAutospacing="0" w:line="360" w:lineRule="auto"/>
        <w:rPr>
          <w:rFonts w:ascii="宋体" w:hAnsi="宋体" w:cs="宋体"/>
        </w:rPr>
      </w:pPr>
      <w:r>
        <w:rPr>
          <w:rFonts w:hint="eastAsia" w:ascii="宋体" w:hAnsi="宋体" w:cs="宋体"/>
        </w:rPr>
        <w:t xml:space="preserve">……</w:t>
      </w:r>
      <w:r/>
    </w:p>
    <w:p>
      <w:pPr>
        <w:pStyle w:val="768"/>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768"/>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68"/>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768"/>
        <w:jc w:val="both"/>
        <w:spacing w:beforeAutospacing="0" w:afterAutospacing="0" w:line="360" w:lineRule="auto"/>
        <w:rPr>
          <w:rFonts w:ascii="宋体" w:hAnsi="宋体" w:cs="宋体"/>
        </w:rPr>
      </w:pPr>
      <w:r>
        <w:rPr>
          <w:rFonts w:hint="eastAsia" w:ascii="宋体" w:hAnsi="宋体" w:cs="宋体"/>
          <w:b/>
        </w:rPr>
        <w:t xml:space="preserve">质疑函制作说明：</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1.供应商提出质疑时，应提交质疑函和必要的证明材料。</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2.质疑供应商若委托代理人进行质疑的，</w:t>
      </w:r>
      <w:r>
        <w:rPr>
          <w:rFonts w:hint="eastAsia" w:ascii="宋体" w:hAnsi="宋体" w:cs="宋体"/>
        </w:rPr>
        <w:t xml:space="preserve">质疑函应按</w:t>
      </w:r>
      <w:r>
        <w:rPr>
          <w:rFonts w:hint="eastAsia" w:ascii="宋体" w:hAnsi="宋体" w:cs="宋体"/>
        </w:rPr>
        <w:t xml:space="preserve">要求列明“授权代表”的有关内容，并在附件中提交由质疑供应商签署的授权委托书。授权委托书应载明代理人的姓名或者名称、代理事项、具体权限、期限和相关事项。</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4.质疑函的质疑事项应具体、明确，并有必要的事实依据和法律依据。</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5.质疑函的质疑请求应与质疑事项相关。</w:t>
      </w:r>
      <w:r/>
    </w:p>
    <w:p>
      <w:pPr>
        <w:pStyle w:val="768"/>
        <w:ind w:firstLine="480"/>
        <w:spacing w:beforeAutospacing="0" w:afterAutospacing="0" w:line="360" w:lineRule="auto"/>
        <w:widowControl/>
        <w:rPr>
          <w:rFonts w:ascii="宋体" w:hAnsi="宋体" w:cs="宋体"/>
        </w:rPr>
      </w:pPr>
      <w:r>
        <w:rPr>
          <w:rFonts w:hint="eastAsia" w:ascii="宋体" w:hAnsi="宋体" w:cs="宋体"/>
        </w:rPr>
        <w:t xml:space="preserve">6.质疑供应商为自然人的，</w:t>
      </w:r>
      <w:r>
        <w:rPr>
          <w:rFonts w:hint="eastAsia" w:ascii="宋体" w:hAnsi="宋体" w:cs="宋体"/>
        </w:rPr>
        <w:t xml:space="preserve">质疑函应由</w:t>
      </w:r>
      <w:r>
        <w:rPr>
          <w:rFonts w:hint="eastAsia" w:ascii="宋体" w:hAnsi="宋体" w:cs="宋体"/>
        </w:rPr>
        <w:t xml:space="preserve">本人签字；质疑供应商为法人或者其他组织的，</w:t>
      </w:r>
      <w:r>
        <w:rPr>
          <w:rFonts w:hint="eastAsia" w:ascii="宋体" w:hAnsi="宋体" w:cs="宋体"/>
        </w:rPr>
        <w:t xml:space="preserve">质疑函应由</w:t>
      </w:r>
      <w:r>
        <w:rPr>
          <w:rFonts w:hint="eastAsia" w:ascii="宋体" w:hAnsi="宋体" w:cs="宋体"/>
        </w:rPr>
        <w:t xml:space="preserve">法定代表人、主要负责人，或者其授权代表签字或者盖章，并加盖公章。</w:t>
      </w:r>
      <w:r/>
    </w:p>
    <w:p>
      <w:r/>
      <w:r/>
    </w:p>
    <w:sectPr>
      <w:footnotePr/>
      <w:endnotePr/>
      <w:type w:val="nextPage"/>
      <w:pgSz w:w="11906" w:h="16838" w:orient="portrait"/>
      <w:pgMar w:top="1440" w:right="1406" w:bottom="1440" w:left="140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egoe UI">
    <w:panose1 w:val="020B0502040204020203"/>
  </w:font>
  <w:font w:name="方正仿宋_GBK">
    <w:panose1 w:val="020B0503020202020204"/>
  </w:font>
  <w:font w:name="Wingdings">
    <w:panose1 w:val="05000000000000000000"/>
  </w:font>
  <w:font w:name="Calibri">
    <w:panose1 w:val="020F0502020204030204"/>
  </w:font>
  <w:font w:name="微软雅黑">
    <w:panose1 w:val="020B0503020204020204"/>
  </w:font>
  <w:font w:name="仿宋">
    <w:panose1 w:val="02010609060101010101"/>
  </w:font>
  <w:font w:name="Courier New">
    <w:panose1 w:val="02070309020205020404"/>
  </w:font>
  <w:font w:name="Symbol">
    <w:panose1 w:val="05050102010706020507"/>
  </w:font>
  <w:font w:name="楷体">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方正仿宋_GB18030">
    <w:panose1 w:val="020B0503020202020204"/>
  </w:font>
  <w:font w:name="SimSun">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framePr w:wrap="around" w:vAnchor="text" w:hAnchor="margin" w:xAlign="center" w:y="1"/>
    </w:pPr>
    <w:r>
      <w:fldChar w:fldCharType="begin"/>
    </w:r>
    <w:r>
      <w:rPr>
        <w:rStyle w:val="843"/>
      </w:rPr>
      <w:instrText xml:space="preserve">PAGE  </w:instrText>
    </w:r>
    <w:r>
      <w:fldChar w:fldCharType="separate"/>
    </w:r>
    <w:r>
      <w:rPr>
        <w:rStyle w:val="843"/>
      </w:rPr>
      <w:t xml:space="preserve">1</w:t>
    </w:r>
    <w:r>
      <w:fldChar w:fldCharType="end"/>
    </w:r>
    <w:r/>
  </w:p>
  <w:p>
    <w:pPr>
      <w:pStyle w:val="8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05814"/>
      <w:rPr/>
    </w:sdtPr>
    <w:sdtContent>
      <w:p>
        <w:pPr>
          <w:pStyle w:val="757"/>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7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05813"/>
      <w:rPr/>
    </w:sdtPr>
    <w:sdtContent>
      <w:p>
        <w:pPr>
          <w:pStyle w:val="757"/>
          <w:jc w:val="center"/>
        </w:pPr>
        <w:r>
          <w:fldChar w:fldCharType="begin"/>
        </w:r>
        <w:r>
          <w:instrText xml:space="preserve"> PAGE   \* MERGEFORMAT </w:instrText>
        </w:r>
        <w:r>
          <w:fldChar w:fldCharType="separate"/>
        </w:r>
        <w:r>
          <w:rPr>
            <w:lang w:val="zh-CN"/>
          </w:rPr>
          <w:t xml:space="preserve">3</w:t>
        </w:r>
        <w:r>
          <w:rPr>
            <w:lang w:val="zh-CN"/>
          </w:rPr>
          <w:fldChar w:fldCharType="end"/>
        </w:r>
        <w:r/>
      </w:p>
    </w:sdtContent>
  </w:sdt>
  <w:p>
    <w:pPr>
      <w:pStyle w:val="7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left" w:pos="3565" w:leader="none"/>
      </w:tabs>
      <w:rPr>
        <w:color w:val="000000"/>
      </w:rPr>
      <w:pBdr>
        <w:bottom w:val="none" w:color="000000" w:sz="0" w:space="1"/>
      </w:pBd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3"/>
    <w:basedOn w:val="742"/>
    <w:next w:val="742"/>
    <w:link w:val="779"/>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42"/>
    <w:next w:val="742"/>
    <w:link w:val="780"/>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42"/>
    <w:next w:val="742"/>
    <w:link w:val="781"/>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42"/>
    <w:next w:val="742"/>
    <w:link w:val="782"/>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42"/>
    <w:next w:val="742"/>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42"/>
    <w:next w:val="742"/>
    <w:link w:val="784"/>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42"/>
    <w:next w:val="742"/>
    <w:link w:val="785"/>
    <w:uiPriority w:val="9"/>
    <w:unhideWhenUsed/>
    <w:qFormat/>
    <w:pPr>
      <w:keepLines/>
      <w:keepNext/>
      <w:spacing w:before="320" w:after="200"/>
      <w:outlineLvl w:val="8"/>
    </w:pPr>
    <w:rPr>
      <w:rFonts w:ascii="Arial" w:hAnsi="Arial" w:eastAsia="Arial" w:cs="Arial"/>
      <w:i/>
      <w:iCs/>
      <w:sz w:val="21"/>
      <w:szCs w:val="21"/>
    </w:rPr>
  </w:style>
  <w:style w:type="paragraph" w:styleId="721">
    <w:name w:val="Caption"/>
    <w:basedOn w:val="742"/>
    <w:next w:val="742"/>
    <w:uiPriority w:val="35"/>
    <w:semiHidden/>
    <w:unhideWhenUsed/>
    <w:qFormat/>
    <w:pPr>
      <w:spacing w:line="276" w:lineRule="auto"/>
    </w:pPr>
    <w:rPr>
      <w:b/>
      <w:bCs/>
      <w:color w:val="4f81bd" w:themeColor="accent1"/>
      <w:sz w:val="18"/>
      <w:szCs w:val="18"/>
    </w:rPr>
  </w:style>
  <w:style w:type="table" w:styleId="722">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1">
    <w:name w:val="TOC Heading"/>
    <w:uiPriority w:val="39"/>
    <w:unhideWhenUsed/>
  </w:style>
  <w:style w:type="paragraph" w:styleId="742" w:default="1">
    <w:name w:val="Normal"/>
    <w:qFormat/>
    <w:pPr>
      <w:jc w:val="both"/>
      <w:widowControl w:val="off"/>
    </w:pPr>
    <w:rPr>
      <w:sz w:val="21"/>
      <w:szCs w:val="24"/>
    </w:rPr>
  </w:style>
  <w:style w:type="paragraph" w:styleId="743">
    <w:name w:val="Heading 1"/>
    <w:basedOn w:val="742"/>
    <w:next w:val="742"/>
    <w:uiPriority w:val="1"/>
    <w:qFormat/>
    <w:pPr>
      <w:ind w:left="635" w:right="832"/>
      <w:jc w:val="center"/>
      <w:outlineLvl w:val="0"/>
    </w:pPr>
    <w:rPr>
      <w:rFonts w:ascii="方正小标宋_GBK" w:hAnsi="方正小标宋_GBK" w:eastAsia="方正小标宋_GBK" w:cs="方正小标宋_GBK"/>
      <w:sz w:val="44"/>
      <w:szCs w:val="44"/>
      <w:lang w:val="zh-CN" w:bidi="zh-CN"/>
    </w:rPr>
  </w:style>
  <w:style w:type="paragraph" w:styleId="744">
    <w:name w:val="Heading 2"/>
    <w:basedOn w:val="742"/>
    <w:next w:val="742"/>
    <w:link w:val="1038"/>
    <w:semiHidden/>
    <w:unhideWhenUsed/>
    <w:qFormat/>
    <w:pPr>
      <w:jc w:val="center"/>
      <w:keepLines/>
      <w:keepNext/>
      <w:spacing w:before="260" w:after="260" w:line="415" w:lineRule="auto"/>
      <w:outlineLvl w:val="1"/>
    </w:pPr>
    <w:rPr>
      <w:rFonts w:ascii="Arial" w:hAnsi="Arial" w:eastAsia="幼圆" w:cs="Arial"/>
      <w:b/>
      <w:bCs/>
      <w:sz w:val="44"/>
      <w:szCs w:val="44"/>
    </w:rPr>
  </w:style>
  <w:style w:type="character" w:styleId="745" w:default="1">
    <w:name w:val="Default Paragraph Font"/>
    <w:uiPriority w:val="1"/>
    <w:semiHidden/>
    <w:unhideWhenUsed/>
  </w:style>
  <w:style w:type="table" w:styleId="746" w:default="1">
    <w:name w:val="Normal Table"/>
    <w:uiPriority w:val="99"/>
    <w:semiHidden/>
    <w:unhideWhenUsed/>
    <w:qFormat/>
    <w:tblPr>
      <w:tblInd w:w="0" w:type="dxa"/>
      <w:tblCellMar>
        <w:left w:w="108" w:type="dxa"/>
        <w:top w:w="0" w:type="dxa"/>
        <w:right w:w="108" w:type="dxa"/>
        <w:bottom w:w="0" w:type="dxa"/>
      </w:tblCellMar>
    </w:tblPr>
  </w:style>
  <w:style w:type="numbering" w:styleId="747" w:default="1">
    <w:name w:val="No List"/>
    <w:uiPriority w:val="99"/>
    <w:semiHidden/>
    <w:unhideWhenUsed/>
  </w:style>
  <w:style w:type="paragraph" w:styleId="748">
    <w:name w:val="toc 7"/>
    <w:basedOn w:val="742"/>
    <w:next w:val="742"/>
    <w:uiPriority w:val="39"/>
    <w:qFormat/>
    <w:pPr>
      <w:ind w:left="1701"/>
      <w:spacing w:after="57"/>
    </w:pPr>
  </w:style>
  <w:style w:type="paragraph" w:styleId="749">
    <w:name w:val="annotation text"/>
    <w:basedOn w:val="742"/>
    <w:qFormat/>
    <w:pPr>
      <w:jc w:val="left"/>
    </w:pPr>
  </w:style>
  <w:style w:type="paragraph" w:styleId="750">
    <w:name w:val="Body Text"/>
    <w:basedOn w:val="742"/>
    <w:qFormat/>
    <w:rPr>
      <w:rFonts w:ascii="楷体" w:hAnsi="Arial" w:eastAsia="楷体"/>
      <w:sz w:val="28"/>
      <w:szCs w:val="28"/>
    </w:rPr>
  </w:style>
  <w:style w:type="paragraph" w:styleId="751">
    <w:name w:val="toc 5"/>
    <w:basedOn w:val="742"/>
    <w:next w:val="742"/>
    <w:uiPriority w:val="39"/>
    <w:qFormat/>
    <w:pPr>
      <w:ind w:left="1134"/>
      <w:spacing w:after="57"/>
    </w:pPr>
  </w:style>
  <w:style w:type="paragraph" w:styleId="752">
    <w:name w:val="toc 3"/>
    <w:basedOn w:val="742"/>
    <w:next w:val="742"/>
    <w:uiPriority w:val="39"/>
    <w:qFormat/>
    <w:pPr>
      <w:ind w:left="567"/>
      <w:spacing w:after="57"/>
    </w:pPr>
  </w:style>
  <w:style w:type="paragraph" w:styleId="753">
    <w:name w:val="Plain Text"/>
    <w:basedOn w:val="742"/>
    <w:link w:val="1039"/>
    <w:qFormat/>
    <w:rPr>
      <w:rFonts w:ascii="宋体" w:hAnsi="Courier New" w:eastAsia="楷体"/>
      <w:sz w:val="28"/>
      <w:szCs w:val="20"/>
    </w:rPr>
  </w:style>
  <w:style w:type="paragraph" w:styleId="754">
    <w:name w:val="toc 8"/>
    <w:basedOn w:val="742"/>
    <w:next w:val="742"/>
    <w:uiPriority w:val="39"/>
    <w:qFormat/>
    <w:pPr>
      <w:ind w:left="1984"/>
      <w:spacing w:after="57"/>
    </w:pPr>
  </w:style>
  <w:style w:type="paragraph" w:styleId="755">
    <w:name w:val="endnote text"/>
    <w:basedOn w:val="742"/>
    <w:link w:val="911"/>
    <w:uiPriority w:val="99"/>
    <w:qFormat/>
    <w:rPr>
      <w:sz w:val="20"/>
    </w:rPr>
  </w:style>
  <w:style w:type="paragraph" w:styleId="756">
    <w:name w:val="Balloon Text"/>
    <w:basedOn w:val="742"/>
    <w:link w:val="870"/>
    <w:uiPriority w:val="99"/>
    <w:qFormat/>
    <w:rPr>
      <w:sz w:val="18"/>
      <w:szCs w:val="18"/>
    </w:rPr>
  </w:style>
  <w:style w:type="paragraph" w:styleId="757">
    <w:name w:val="Footer"/>
    <w:basedOn w:val="742"/>
    <w:link w:val="1036"/>
    <w:uiPriority w:val="99"/>
    <w:unhideWhenUsed/>
    <w:pPr>
      <w:jc w:val="left"/>
      <w:tabs>
        <w:tab w:val="center" w:pos="4153" w:leader="none"/>
        <w:tab w:val="right" w:pos="8306" w:leader="none"/>
      </w:tabs>
    </w:pPr>
    <w:rPr>
      <w:sz w:val="18"/>
      <w:szCs w:val="18"/>
    </w:rPr>
  </w:style>
  <w:style w:type="paragraph" w:styleId="758">
    <w:name w:val="Header"/>
    <w:basedOn w:val="742"/>
    <w:link w:val="1035"/>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759">
    <w:name w:val="toc 1"/>
    <w:basedOn w:val="742"/>
    <w:next w:val="742"/>
    <w:uiPriority w:val="39"/>
    <w:qFormat/>
    <w:pPr>
      <w:spacing w:after="57"/>
    </w:pPr>
  </w:style>
  <w:style w:type="paragraph" w:styleId="760">
    <w:name w:val="toc 4"/>
    <w:basedOn w:val="742"/>
    <w:next w:val="742"/>
    <w:uiPriority w:val="39"/>
    <w:qFormat/>
    <w:pPr>
      <w:ind w:left="850"/>
      <w:spacing w:after="57"/>
    </w:pPr>
  </w:style>
  <w:style w:type="paragraph" w:styleId="761">
    <w:name w:val="Subtitle"/>
    <w:basedOn w:val="742"/>
    <w:next w:val="742"/>
    <w:link w:val="814"/>
    <w:uiPriority w:val="11"/>
    <w:qFormat/>
    <w:pPr>
      <w:spacing w:before="200" w:after="200"/>
    </w:pPr>
    <w:rPr>
      <w:sz w:val="24"/>
    </w:rPr>
  </w:style>
  <w:style w:type="paragraph" w:styleId="762">
    <w:name w:val="footnote text"/>
    <w:basedOn w:val="742"/>
    <w:link w:val="812"/>
    <w:uiPriority w:val="99"/>
    <w:qFormat/>
    <w:pPr>
      <w:spacing w:after="40"/>
    </w:pPr>
    <w:rPr>
      <w:sz w:val="18"/>
    </w:rPr>
  </w:style>
  <w:style w:type="paragraph" w:styleId="763">
    <w:name w:val="toc 6"/>
    <w:basedOn w:val="742"/>
    <w:next w:val="742"/>
    <w:uiPriority w:val="39"/>
    <w:qFormat/>
    <w:pPr>
      <w:ind w:left="1417"/>
      <w:spacing w:after="57"/>
    </w:pPr>
  </w:style>
  <w:style w:type="paragraph" w:styleId="764">
    <w:name w:val="Body Text Indent 3"/>
    <w:basedOn w:val="742"/>
    <w:qFormat/>
    <w:pPr>
      <w:ind w:left="645" w:firstLine="645"/>
    </w:pPr>
    <w:rPr>
      <w:rFonts w:ascii="Arial" w:hAnsi="Arial" w:eastAsia="仿宋" w:cs="Arial"/>
      <w:color w:val="ffff00"/>
      <w:sz w:val="32"/>
      <w:szCs w:val="32"/>
    </w:rPr>
  </w:style>
  <w:style w:type="paragraph" w:styleId="765">
    <w:name w:val="table of figures"/>
    <w:basedOn w:val="742"/>
    <w:next w:val="742"/>
    <w:uiPriority w:val="99"/>
    <w:qFormat/>
  </w:style>
  <w:style w:type="paragraph" w:styleId="766">
    <w:name w:val="toc 2"/>
    <w:basedOn w:val="742"/>
    <w:next w:val="742"/>
    <w:uiPriority w:val="39"/>
    <w:qFormat/>
    <w:pPr>
      <w:ind w:left="283"/>
      <w:spacing w:after="57"/>
    </w:pPr>
  </w:style>
  <w:style w:type="paragraph" w:styleId="767">
    <w:name w:val="toc 9"/>
    <w:basedOn w:val="742"/>
    <w:next w:val="742"/>
    <w:uiPriority w:val="39"/>
    <w:qFormat/>
    <w:pPr>
      <w:ind w:left="2268"/>
      <w:spacing w:after="57"/>
    </w:pPr>
  </w:style>
  <w:style w:type="paragraph" w:styleId="768">
    <w:name w:val="Normal (Web)"/>
    <w:basedOn w:val="742"/>
    <w:qFormat/>
    <w:pPr>
      <w:jc w:val="left"/>
      <w:spacing w:beforeAutospacing="1" w:afterAutospacing="1"/>
    </w:pPr>
    <w:rPr>
      <w:sz w:val="24"/>
    </w:rPr>
  </w:style>
  <w:style w:type="paragraph" w:styleId="769">
    <w:name w:val="Title"/>
    <w:basedOn w:val="742"/>
    <w:next w:val="742"/>
    <w:link w:val="813"/>
    <w:uiPriority w:val="10"/>
    <w:qFormat/>
    <w:pPr>
      <w:contextualSpacing/>
      <w:spacing w:before="300" w:after="200"/>
    </w:pPr>
    <w:rPr>
      <w:sz w:val="48"/>
      <w:szCs w:val="48"/>
    </w:rPr>
  </w:style>
  <w:style w:type="paragraph" w:styleId="770">
    <w:name w:val="Body Text First Indent"/>
    <w:basedOn w:val="742"/>
    <w:next w:val="742"/>
    <w:uiPriority w:val="99"/>
    <w:qFormat/>
    <w:pPr>
      <w:ind w:firstLine="420"/>
    </w:p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45"/>
    <w:uiPriority w:val="22"/>
    <w:qFormat/>
    <w:rPr>
      <w:b/>
      <w:bCs/>
    </w:rPr>
  </w:style>
  <w:style w:type="character" w:styleId="773">
    <w:name w:val="endnote reference"/>
    <w:uiPriority w:val="99"/>
    <w:qFormat/>
    <w:rPr>
      <w:vertAlign w:val="superscript"/>
    </w:rPr>
  </w:style>
  <w:style w:type="character" w:styleId="774">
    <w:name w:val="Hyperlink"/>
    <w:uiPriority w:val="99"/>
    <w:qFormat/>
    <w:rPr>
      <w:color w:val="0000ff"/>
      <w:u w:val="single"/>
    </w:rPr>
  </w:style>
  <w:style w:type="character" w:styleId="775">
    <w:name w:val="annotation reference"/>
    <w:basedOn w:val="745"/>
    <w:uiPriority w:val="99"/>
    <w:qFormat/>
    <w:rPr>
      <w:sz w:val="21"/>
      <w:szCs w:val="21"/>
    </w:rPr>
  </w:style>
  <w:style w:type="character" w:styleId="776">
    <w:name w:val="footnote reference"/>
    <w:uiPriority w:val="99"/>
    <w:qFormat/>
    <w:rPr>
      <w:vertAlign w:val="superscript"/>
    </w:rPr>
  </w:style>
  <w:style w:type="character" w:styleId="777" w:customStyle="1">
    <w:name w:val="Heading 1 Char"/>
    <w:basedOn w:val="745"/>
    <w:uiPriority w:val="9"/>
    <w:rPr>
      <w:rFonts w:ascii="Arial" w:hAnsi="Arial" w:eastAsia="Arial" w:cs="Arial"/>
      <w:sz w:val="40"/>
      <w:szCs w:val="40"/>
    </w:rPr>
  </w:style>
  <w:style w:type="character" w:styleId="778" w:customStyle="1">
    <w:name w:val="Heading 2 Char"/>
    <w:basedOn w:val="745"/>
    <w:uiPriority w:val="9"/>
    <w:rPr>
      <w:rFonts w:ascii="Arial" w:hAnsi="Arial" w:eastAsia="Arial" w:cs="Arial"/>
      <w:sz w:val="34"/>
    </w:rPr>
  </w:style>
  <w:style w:type="character" w:styleId="779" w:customStyle="1">
    <w:name w:val="Heading 3 Char"/>
    <w:basedOn w:val="745"/>
    <w:uiPriority w:val="9"/>
    <w:rPr>
      <w:rFonts w:ascii="Arial" w:hAnsi="Arial" w:eastAsia="Arial" w:cs="Arial"/>
      <w:sz w:val="30"/>
      <w:szCs w:val="30"/>
    </w:rPr>
  </w:style>
  <w:style w:type="character" w:styleId="780" w:customStyle="1">
    <w:name w:val="Heading 4 Char"/>
    <w:basedOn w:val="745"/>
    <w:uiPriority w:val="9"/>
    <w:rPr>
      <w:rFonts w:ascii="Arial" w:hAnsi="Arial" w:eastAsia="Arial" w:cs="Arial"/>
      <w:b/>
      <w:bCs/>
      <w:sz w:val="26"/>
      <w:szCs w:val="26"/>
    </w:rPr>
  </w:style>
  <w:style w:type="character" w:styleId="781" w:customStyle="1">
    <w:name w:val="Heading 5 Char"/>
    <w:basedOn w:val="745"/>
    <w:uiPriority w:val="9"/>
    <w:rPr>
      <w:rFonts w:ascii="Arial" w:hAnsi="Arial" w:eastAsia="Arial" w:cs="Arial"/>
      <w:b/>
      <w:bCs/>
      <w:sz w:val="24"/>
      <w:szCs w:val="24"/>
    </w:rPr>
  </w:style>
  <w:style w:type="character" w:styleId="782" w:customStyle="1">
    <w:name w:val="Heading 6 Char"/>
    <w:basedOn w:val="745"/>
    <w:uiPriority w:val="9"/>
    <w:rPr>
      <w:rFonts w:ascii="Arial" w:hAnsi="Arial" w:eastAsia="Arial" w:cs="Arial"/>
      <w:b/>
      <w:bCs/>
      <w:sz w:val="22"/>
      <w:szCs w:val="22"/>
    </w:rPr>
  </w:style>
  <w:style w:type="character" w:styleId="783" w:customStyle="1">
    <w:name w:val="Heading 7 Char"/>
    <w:basedOn w:val="745"/>
    <w:uiPriority w:val="9"/>
    <w:rPr>
      <w:rFonts w:ascii="Arial" w:hAnsi="Arial" w:eastAsia="Arial" w:cs="Arial"/>
      <w:b/>
      <w:bCs/>
      <w:i/>
      <w:iCs/>
      <w:sz w:val="22"/>
      <w:szCs w:val="22"/>
    </w:rPr>
  </w:style>
  <w:style w:type="character" w:styleId="784" w:customStyle="1">
    <w:name w:val="Heading 8 Char"/>
    <w:basedOn w:val="745"/>
    <w:uiPriority w:val="9"/>
    <w:rPr>
      <w:rFonts w:ascii="Arial" w:hAnsi="Arial" w:eastAsia="Arial" w:cs="Arial"/>
      <w:i/>
      <w:iCs/>
      <w:sz w:val="22"/>
      <w:szCs w:val="22"/>
    </w:rPr>
  </w:style>
  <w:style w:type="character" w:styleId="785" w:customStyle="1">
    <w:name w:val="Heading 9 Char"/>
    <w:basedOn w:val="745"/>
    <w:uiPriority w:val="9"/>
    <w:rPr>
      <w:rFonts w:ascii="Arial" w:hAnsi="Arial" w:eastAsia="Arial" w:cs="Arial"/>
      <w:i/>
      <w:iCs/>
      <w:sz w:val="21"/>
      <w:szCs w:val="21"/>
    </w:rPr>
  </w:style>
  <w:style w:type="character" w:styleId="786" w:customStyle="1">
    <w:name w:val="Title Char"/>
    <w:basedOn w:val="745"/>
    <w:uiPriority w:val="10"/>
    <w:rPr>
      <w:sz w:val="48"/>
      <w:szCs w:val="48"/>
    </w:rPr>
  </w:style>
  <w:style w:type="character" w:styleId="787" w:customStyle="1">
    <w:name w:val="Quote Char"/>
    <w:uiPriority w:val="29"/>
    <w:rPr>
      <w:i/>
    </w:rPr>
  </w:style>
  <w:style w:type="character" w:styleId="788" w:customStyle="1">
    <w:name w:val="Intense Quote Char"/>
    <w:uiPriority w:val="30"/>
    <w:rPr>
      <w:i/>
    </w:rPr>
  </w:style>
  <w:style w:type="character" w:styleId="789" w:customStyle="1">
    <w:name w:val="Header Char"/>
    <w:basedOn w:val="745"/>
    <w:uiPriority w:val="99"/>
  </w:style>
  <w:style w:type="character" w:styleId="790" w:customStyle="1">
    <w:name w:val="Footer Char"/>
    <w:basedOn w:val="745"/>
    <w:uiPriority w:val="99"/>
  </w:style>
  <w:style w:type="paragraph" w:styleId="791" w:customStyle="1">
    <w:name w:val="TOC 标题1"/>
    <w:uiPriority w:val="39"/>
    <w:unhideWhenUsed/>
  </w:style>
  <w:style w:type="paragraph" w:styleId="792" w:customStyle="1">
    <w:name w:val="标题 11"/>
    <w:basedOn w:val="742"/>
    <w:next w:val="742"/>
    <w:link w:val="1032"/>
    <w:uiPriority w:val="9"/>
    <w:qFormat/>
    <w:pPr>
      <w:keepLines/>
      <w:keepNext/>
      <w:spacing w:before="340" w:after="330" w:line="578" w:lineRule="auto"/>
      <w:outlineLvl w:val="0"/>
    </w:pPr>
    <w:rPr>
      <w:b/>
      <w:bCs/>
      <w:sz w:val="44"/>
      <w:szCs w:val="44"/>
    </w:rPr>
  </w:style>
  <w:style w:type="paragraph" w:styleId="793" w:customStyle="1">
    <w:name w:val="标题 21"/>
    <w:basedOn w:val="742"/>
    <w:next w:val="742"/>
    <w:unhideWhenUsed/>
    <w:qFormat/>
    <w:pPr>
      <w:ind w:firstLine="200"/>
      <w:keepLines/>
      <w:keepNext/>
      <w:spacing w:line="300" w:lineRule="auto"/>
      <w:outlineLvl w:val="1"/>
    </w:pPr>
    <w:rPr>
      <w:rFonts w:ascii="Calibri" w:hAnsi="Calibri"/>
      <w:b/>
      <w:bCs/>
      <w:szCs w:val="32"/>
    </w:rPr>
  </w:style>
  <w:style w:type="paragraph" w:styleId="794" w:customStyle="1">
    <w:name w:val="标题 31"/>
    <w:basedOn w:val="742"/>
    <w:next w:val="742"/>
    <w:unhideWhenUsed/>
    <w:qFormat/>
    <w:pPr>
      <w:ind w:firstLine="200"/>
      <w:spacing w:line="300" w:lineRule="auto"/>
      <w:widowControl/>
      <w:outlineLvl w:val="2"/>
    </w:pPr>
    <w:rPr>
      <w:rFonts w:ascii="Calibri" w:hAnsi="Calibri"/>
      <w:b/>
      <w:szCs w:val="20"/>
    </w:rPr>
  </w:style>
  <w:style w:type="paragraph" w:styleId="795" w:customStyle="1">
    <w:name w:val="页脚1"/>
    <w:basedOn w:val="742"/>
    <w:link w:val="834"/>
    <w:uiPriority w:val="99"/>
    <w:qFormat/>
    <w:pPr>
      <w:jc w:val="left"/>
      <w:tabs>
        <w:tab w:val="center" w:pos="4153" w:leader="none"/>
        <w:tab w:val="right" w:pos="8306" w:leader="none"/>
      </w:tabs>
    </w:pPr>
    <w:rPr>
      <w:sz w:val="18"/>
      <w:szCs w:val="18"/>
    </w:rPr>
  </w:style>
  <w:style w:type="paragraph" w:styleId="796" w:customStyle="1">
    <w:name w:val="页眉1"/>
    <w:basedOn w:val="742"/>
    <w:link w:val="981"/>
    <w:uiPriority w:val="99"/>
    <w:qFormat/>
    <w:pPr>
      <w:jc w:val="center"/>
      <w:tabs>
        <w:tab w:val="center" w:pos="4153" w:leader="none"/>
        <w:tab w:val="right" w:pos="8306" w:leader="none"/>
      </w:tabs>
      <w:pBdr>
        <w:bottom w:val="single" w:color="auto" w:sz="6" w:space="1"/>
      </w:pBdr>
    </w:pPr>
    <w:rPr>
      <w:sz w:val="18"/>
      <w:szCs w:val="18"/>
    </w:rPr>
  </w:style>
  <w:style w:type="paragraph" w:styleId="797" w:customStyle="1">
    <w:name w:val="表格正文"/>
    <w:basedOn w:val="742"/>
    <w:next w:val="742"/>
    <w:qFormat/>
    <w:pPr>
      <w:jc w:val="left"/>
      <w:spacing w:line="440" w:lineRule="exact"/>
    </w:pPr>
    <w:rPr>
      <w:szCs w:val="21"/>
    </w:rPr>
  </w:style>
  <w:style w:type="table" w:styleId="79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9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00" w:customStyle="1">
    <w:name w:val="标题 71"/>
    <w:basedOn w:val="742"/>
    <w:next w:val="742"/>
    <w:link w:val="817"/>
    <w:uiPriority w:val="9"/>
    <w:qFormat/>
    <w:pPr>
      <w:keepLines/>
      <w:keepNext/>
      <w:spacing w:before="320" w:after="200"/>
      <w:outlineLvl w:val="6"/>
    </w:pPr>
    <w:rPr>
      <w:rFonts w:ascii="Arial" w:hAnsi="Arial" w:eastAsia="Arial" w:cs="Arial"/>
      <w:b/>
      <w:bCs/>
      <w:i/>
      <w:iCs/>
      <w:sz w:val="22"/>
      <w:szCs w:val="22"/>
    </w:rPr>
  </w:style>
  <w:style w:type="paragraph" w:styleId="801" w:customStyle="1">
    <w:name w:val="正文文本缩进12"/>
    <w:basedOn w:val="742"/>
    <w:next w:val="802"/>
    <w:qFormat/>
    <w:pPr>
      <w:ind w:firstLine="645"/>
    </w:pPr>
    <w:rPr>
      <w:rFonts w:ascii="楷体" w:eastAsia="楷体"/>
      <w:sz w:val="32"/>
      <w:szCs w:val="32"/>
    </w:rPr>
  </w:style>
  <w:style w:type="paragraph" w:styleId="802" w:customStyle="1">
    <w:name w:val="寄信人地址11"/>
    <w:basedOn w:val="742"/>
    <w:qFormat/>
    <w:pPr>
      <w:ind w:firstLine="420"/>
      <w:jc w:val="left"/>
      <w:spacing w:line="360" w:lineRule="auto"/>
    </w:pPr>
    <w:rPr>
      <w:rFonts w:ascii="Arial" w:hAnsi="Arial" w:cs="宋体"/>
      <w:color w:val="000000"/>
      <w:sz w:val="22"/>
      <w:szCs w:val="21"/>
    </w:rPr>
  </w:style>
  <w:style w:type="paragraph" w:styleId="803" w:customStyle="1">
    <w:name w:val="pa-4"/>
    <w:basedOn w:val="742"/>
    <w:qFormat/>
    <w:pPr>
      <w:jc w:val="left"/>
      <w:spacing w:before="150" w:after="150"/>
      <w:widowControl/>
    </w:pPr>
    <w:rPr>
      <w:rFonts w:ascii="宋体" w:hAnsi="宋体" w:cs="宋体"/>
      <w:color w:val="000000"/>
      <w:sz w:val="24"/>
    </w:rPr>
  </w:style>
  <w:style w:type="table" w:styleId="80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07">
    <w:name w:val="No Spacing"/>
    <w:uiPriority w:val="1"/>
    <w:qFormat/>
    <w:rPr>
      <w:rFonts w:ascii="Calibri" w:hAnsi="Calibri"/>
      <w:sz w:val="21"/>
      <w:szCs w:val="22"/>
    </w:rPr>
  </w:style>
  <w:style w:type="table" w:styleId="80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09" w:customStyle="1">
    <w:name w:val="标题 411"/>
    <w:basedOn w:val="742"/>
    <w:next w:val="810"/>
    <w:qFormat/>
    <w:pPr>
      <w:keepLines/>
      <w:keepNext/>
      <w:spacing w:before="280" w:after="290" w:line="376" w:lineRule="auto"/>
      <w:outlineLvl w:val="3"/>
    </w:pPr>
    <w:rPr>
      <w:rFonts w:ascii="Arial" w:hAnsi="Arial" w:eastAsia="黑体"/>
      <w:b/>
      <w:bCs/>
      <w:sz w:val="28"/>
      <w:szCs w:val="28"/>
    </w:rPr>
  </w:style>
  <w:style w:type="paragraph" w:styleId="810" w:customStyle="1">
    <w:name w:val="正文缩进11"/>
    <w:basedOn w:val="742"/>
    <w:qFormat/>
    <w:pPr>
      <w:ind w:firstLine="420"/>
    </w:pPr>
    <w:rPr>
      <w:szCs w:val="20"/>
    </w:rPr>
  </w:style>
  <w:style w:type="table" w:styleId="81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character" w:styleId="812" w:customStyle="1">
    <w:name w:val="脚注文本 Char"/>
    <w:link w:val="762"/>
    <w:uiPriority w:val="99"/>
    <w:qFormat/>
    <w:rPr>
      <w:sz w:val="18"/>
    </w:rPr>
  </w:style>
  <w:style w:type="character" w:styleId="813" w:customStyle="1">
    <w:name w:val="标题 Char"/>
    <w:link w:val="769"/>
    <w:uiPriority w:val="10"/>
    <w:qFormat/>
    <w:rPr>
      <w:sz w:val="48"/>
      <w:szCs w:val="48"/>
    </w:rPr>
  </w:style>
  <w:style w:type="character" w:styleId="814" w:customStyle="1">
    <w:name w:val="副标题 Char"/>
    <w:link w:val="761"/>
    <w:uiPriority w:val="11"/>
    <w:qFormat/>
    <w:rPr>
      <w:sz w:val="24"/>
      <w:szCs w:val="24"/>
    </w:rPr>
  </w:style>
  <w:style w:type="table" w:styleId="81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1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817" w:customStyle="1">
    <w:name w:val="Heading 7 Char_243c9c46-6bad-48b0-9f85-4983fd8b207a"/>
    <w:link w:val="800"/>
    <w:uiPriority w:val="9"/>
    <w:qFormat/>
    <w:rPr>
      <w:rFonts w:ascii="Arial" w:hAnsi="Arial" w:eastAsia="Arial" w:cs="Arial"/>
      <w:b/>
      <w:bCs/>
      <w:i/>
      <w:iCs/>
      <w:sz w:val="22"/>
      <w:szCs w:val="22"/>
    </w:rPr>
  </w:style>
  <w:style w:type="character" w:styleId="818" w:customStyle="1">
    <w:name w:val="Subtitle Char"/>
    <w:basedOn w:val="745"/>
    <w:uiPriority w:val="11"/>
    <w:qFormat/>
    <w:rPr>
      <w:sz w:val="24"/>
      <w:szCs w:val="24"/>
    </w:rPr>
  </w:style>
  <w:style w:type="paragraph" w:styleId="819" w:customStyle="1">
    <w:name w:val="页脚11"/>
    <w:basedOn w:val="742"/>
    <w:qFormat/>
    <w:pPr>
      <w:jc w:val="left"/>
      <w:tabs>
        <w:tab w:val="center" w:pos="4153" w:leader="none"/>
        <w:tab w:val="right" w:pos="8306" w:leader="none"/>
      </w:tabs>
    </w:pPr>
    <w:rPr>
      <w:sz w:val="18"/>
      <w:szCs w:val="20"/>
    </w:rPr>
  </w:style>
  <w:style w:type="table" w:styleId="82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1"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22"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823" w:customStyle="1">
    <w:name w:val="4"/>
    <w:basedOn w:val="742"/>
    <w:next w:val="764"/>
    <w:qFormat/>
    <w:pPr>
      <w:ind w:firstLine="480"/>
      <w:spacing w:line="360" w:lineRule="auto"/>
    </w:pPr>
    <w:rPr>
      <w:rFonts w:eastAsia="微软雅黑"/>
      <w:b/>
      <w:color w:val="ff0000"/>
      <w:sz w:val="24"/>
    </w:rPr>
  </w:style>
  <w:style w:type="table" w:styleId="824"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825" w:customStyle="1">
    <w:name w:val="标题 111"/>
    <w:basedOn w:val="742"/>
    <w:next w:val="742"/>
    <w:qFormat/>
    <w:pPr>
      <w:keepNext/>
      <w:outlineLvl w:val="0"/>
    </w:pPr>
    <w:rPr>
      <w:rFonts w:ascii="楷体" w:eastAsia="楷体"/>
      <w:sz w:val="28"/>
      <w:szCs w:val="20"/>
    </w:rPr>
  </w:style>
  <w:style w:type="table" w:styleId="82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828" w:customStyle="1">
    <w:name w:val="标题 112"/>
    <w:basedOn w:val="742"/>
    <w:next w:val="742"/>
    <w:qFormat/>
    <w:pPr>
      <w:jc w:val="center"/>
      <w:keepNext/>
      <w:outlineLvl w:val="0"/>
    </w:pPr>
    <w:rPr>
      <w:rFonts w:ascii="楷体" w:eastAsia="楷体"/>
      <w:sz w:val="28"/>
      <w:szCs w:val="28"/>
    </w:r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0"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31" w:customStyle="1">
    <w:name w:val="Heading 8 Char_bb4c8d23-d699-441a-bd29-a0db28661282"/>
    <w:link w:val="832"/>
    <w:uiPriority w:val="9"/>
    <w:qFormat/>
    <w:rPr>
      <w:rFonts w:ascii="Arial" w:hAnsi="Arial" w:eastAsia="Arial" w:cs="Arial"/>
      <w:i/>
      <w:iCs/>
      <w:sz w:val="22"/>
      <w:szCs w:val="22"/>
    </w:rPr>
  </w:style>
  <w:style w:type="paragraph" w:styleId="832" w:customStyle="1">
    <w:name w:val="标题 81"/>
    <w:basedOn w:val="742"/>
    <w:next w:val="742"/>
    <w:link w:val="831"/>
    <w:uiPriority w:val="9"/>
    <w:qFormat/>
    <w:pPr>
      <w:keepLines/>
      <w:keepNext/>
      <w:spacing w:before="320" w:after="200"/>
      <w:outlineLvl w:val="7"/>
    </w:pPr>
    <w:rPr>
      <w:rFonts w:ascii="Arial" w:hAnsi="Arial" w:eastAsia="Arial" w:cs="Arial"/>
      <w:i/>
      <w:iCs/>
      <w:sz w:val="22"/>
      <w:szCs w:val="22"/>
    </w:rPr>
  </w:style>
  <w:style w:type="table" w:styleId="83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character" w:styleId="834" w:customStyle="1">
    <w:name w:val="页脚 Char"/>
    <w:basedOn w:val="745"/>
    <w:link w:val="795"/>
    <w:uiPriority w:val="99"/>
    <w:qFormat/>
    <w:rPr>
      <w:rFonts w:ascii="Times New Roman" w:hAnsi="Times New Roman"/>
      <w:sz w:val="18"/>
      <w:szCs w:val="18"/>
    </w:rPr>
  </w:style>
  <w:style w:type="table" w:styleId="83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3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838" w:customStyle="1">
    <w:name w:val="Body text|2"/>
    <w:basedOn w:val="742"/>
    <w:qFormat/>
    <w:pPr>
      <w:spacing w:after="580"/>
    </w:pPr>
    <w:rPr>
      <w:rFonts w:ascii="宋体" w:hAnsi="宋体" w:cs="宋体"/>
      <w:sz w:val="28"/>
      <w:szCs w:val="28"/>
      <w:lang w:val="zh-TW" w:eastAsia="zh-TW" w:bidi="zh-TW"/>
    </w:rPr>
  </w:style>
  <w:style w:type="table" w:styleId="83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840" w:customStyle="1">
    <w:name w:val="正文首行缩进 211"/>
    <w:basedOn w:val="841"/>
    <w:qFormat/>
    <w:pPr>
      <w:ind w:firstLine="420"/>
    </w:pPr>
  </w:style>
  <w:style w:type="paragraph" w:styleId="841" w:customStyle="1">
    <w:name w:val="正文文本缩进11"/>
    <w:basedOn w:val="742"/>
    <w:next w:val="842"/>
    <w:qFormat/>
    <w:pPr>
      <w:ind w:left="420"/>
      <w:spacing w:after="120"/>
    </w:pPr>
  </w:style>
  <w:style w:type="paragraph" w:styleId="842" w:customStyle="1">
    <w:name w:val="寄信人地址1"/>
    <w:basedOn w:val="742"/>
    <w:qFormat/>
    <w:rPr>
      <w:rFonts w:ascii="Arial" w:hAnsi="Arial"/>
    </w:rPr>
  </w:style>
  <w:style w:type="character" w:styleId="843" w:customStyle="1">
    <w:name w:val="页码11"/>
    <w:qFormat/>
  </w:style>
  <w:style w:type="table" w:styleId="8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846" w:customStyle="1">
    <w:name w:val="NormalCharacter"/>
    <w:uiPriority w:val="99"/>
    <w:qFormat/>
    <w:rPr>
      <w:rFonts w:ascii="Calibri" w:hAnsi="Calibri" w:eastAsia="宋体"/>
    </w:rPr>
  </w:style>
  <w:style w:type="character" w:styleId="847" w:customStyle="1">
    <w:name w:val="标题 2 Char"/>
    <w:link w:val="848"/>
    <w:qFormat/>
    <w:rPr>
      <w:rFonts w:ascii="Arial" w:hAnsi="Arial" w:eastAsia="宋体"/>
      <w:b/>
      <w:sz w:val="44"/>
      <w:szCs w:val="20"/>
    </w:rPr>
  </w:style>
  <w:style w:type="paragraph" w:styleId="848" w:customStyle="1">
    <w:name w:val="标题 211"/>
    <w:basedOn w:val="742"/>
    <w:next w:val="742"/>
    <w:link w:val="847"/>
    <w:qFormat/>
    <w:pPr>
      <w:jc w:val="center"/>
      <w:keepLines/>
      <w:keepNext/>
      <w:spacing w:before="260" w:after="260" w:line="416" w:lineRule="auto"/>
      <w:outlineLvl w:val="1"/>
    </w:pPr>
    <w:rPr>
      <w:rFonts w:ascii="Arial" w:hAnsi="Arial"/>
      <w:b/>
      <w:sz w:val="44"/>
      <w:szCs w:val="20"/>
    </w:rPr>
  </w:style>
  <w:style w:type="paragraph" w:styleId="849" w:customStyle="1">
    <w:name w:val="正文缩进1"/>
    <w:basedOn w:val="742"/>
    <w:qFormat/>
    <w:pPr>
      <w:ind w:firstLine="420"/>
    </w:pPr>
  </w:style>
  <w:style w:type="paragraph" w:styleId="850" w:customStyle="1">
    <w:name w:val="WPSOffice手动目录 1"/>
    <w:qFormat/>
  </w:style>
  <w:style w:type="table" w:styleId="8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852" w:customStyle="1">
    <w:name w:val="标题 41"/>
    <w:basedOn w:val="742"/>
    <w:next w:val="742"/>
    <w:link w:val="986"/>
    <w:uiPriority w:val="9"/>
    <w:qFormat/>
    <w:pPr>
      <w:keepLines/>
      <w:keepNext/>
      <w:spacing w:before="320" w:after="200"/>
      <w:outlineLvl w:val="3"/>
    </w:pPr>
    <w:rPr>
      <w:rFonts w:ascii="Arial" w:hAnsi="Arial" w:eastAsia="Arial" w:cs="Arial"/>
      <w:b/>
      <w:bCs/>
      <w:sz w:val="26"/>
      <w:szCs w:val="26"/>
    </w:r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854" w:customStyle="1">
    <w:name w:val="标题 12"/>
    <w:basedOn w:val="742"/>
    <w:next w:val="742"/>
    <w:link w:val="964"/>
    <w:uiPriority w:val="9"/>
    <w:qFormat/>
    <w:pPr>
      <w:keepLines/>
      <w:keepNext/>
      <w:spacing w:before="480" w:after="200"/>
      <w:outlineLvl w:val="0"/>
    </w:pPr>
    <w:rPr>
      <w:rFonts w:ascii="Arial" w:hAnsi="Arial" w:eastAsia="Arial" w:cs="Arial"/>
      <w:sz w:val="40"/>
      <w:szCs w:val="40"/>
    </w:rPr>
  </w:style>
  <w:style w:type="table" w:styleId="85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856" w:customStyle="1">
    <w:name w:val="纯文本11"/>
    <w:basedOn w:val="742"/>
    <w:uiPriority w:val="99"/>
    <w:qFormat/>
    <w:rPr>
      <w:rFonts w:ascii="宋体" w:hAnsi="Courier New"/>
      <w:szCs w:val="20"/>
    </w:rPr>
  </w:style>
  <w:style w:type="table" w:styleId="8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858" w:customStyle="1">
    <w:name w:val="普通正文"/>
    <w:basedOn w:val="742"/>
    <w:link w:val="1040"/>
    <w:qFormat/>
    <w:pPr>
      <w:ind w:firstLine="480"/>
      <w:jc w:val="left"/>
      <w:spacing w:before="120" w:after="120" w:line="360" w:lineRule="auto"/>
    </w:pPr>
    <w:rPr>
      <w:rFonts w:ascii="Arial" w:hAnsi="Arial"/>
      <w:sz w:val="24"/>
    </w:rPr>
  </w:style>
  <w:style w:type="character" w:styleId="859" w:customStyle="1">
    <w:name w:val="Heading 3 Char_b44b1981-d08e-43d8-9445-f3a845f9238f"/>
    <w:link w:val="860"/>
    <w:uiPriority w:val="9"/>
    <w:qFormat/>
    <w:rPr>
      <w:rFonts w:ascii="Arial" w:hAnsi="Arial" w:eastAsia="Arial" w:cs="Arial"/>
      <w:sz w:val="30"/>
      <w:szCs w:val="30"/>
    </w:rPr>
  </w:style>
  <w:style w:type="paragraph" w:styleId="860" w:customStyle="1">
    <w:name w:val="标题 32"/>
    <w:basedOn w:val="742"/>
    <w:next w:val="742"/>
    <w:link w:val="859"/>
    <w:uiPriority w:val="9"/>
    <w:qFormat/>
    <w:pPr>
      <w:keepLines/>
      <w:keepNext/>
      <w:spacing w:before="320" w:after="200"/>
      <w:outlineLvl w:val="2"/>
    </w:pPr>
    <w:rPr>
      <w:rFonts w:ascii="Arial" w:hAnsi="Arial" w:eastAsia="Arial" w:cs="Arial"/>
      <w:sz w:val="30"/>
      <w:szCs w:val="30"/>
    </w:rPr>
  </w:style>
  <w:style w:type="table" w:styleId="86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862" w:customStyle="1">
    <w:name w:val="font21"/>
    <w:basedOn w:val="745"/>
    <w:qFormat/>
    <w:rPr>
      <w:rFonts w:hint="default" w:ascii="Times New Roman" w:hAnsi="Times New Roman" w:cs="Times New Roman"/>
      <w:color w:val="000000"/>
      <w:sz w:val="24"/>
      <w:szCs w:val="24"/>
      <w:u w:val="none"/>
    </w:r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864" w:customStyle="1">
    <w:name w:val="TOC 标题112"/>
    <w:uiPriority w:val="39"/>
    <w:qFormat/>
    <w:rPr>
      <w:sz w:val="21"/>
      <w:szCs w:val="22"/>
    </w:rPr>
  </w:style>
  <w:style w:type="table" w:styleId="86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6"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6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868" w:customStyle="1">
    <w:name w:val="页眉2"/>
    <w:basedOn w:val="742"/>
    <w:link w:val="1033"/>
    <w:uiPriority w:val="99"/>
    <w:qFormat/>
    <w:pPr>
      <w:tabs>
        <w:tab w:val="center" w:pos="7143" w:leader="none"/>
        <w:tab w:val="right" w:pos="14287" w:leader="none"/>
      </w:tabs>
    </w:pPr>
  </w:style>
  <w:style w:type="table" w:styleId="86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character" w:styleId="870" w:customStyle="1">
    <w:name w:val="批注框文本 Char"/>
    <w:basedOn w:val="745"/>
    <w:link w:val="756"/>
    <w:uiPriority w:val="99"/>
    <w:qFormat/>
    <w:rPr>
      <w:rFonts w:ascii="Times New Roman" w:hAnsi="Times New Roman"/>
      <w:sz w:val="18"/>
      <w:szCs w:val="18"/>
    </w:rPr>
  </w:style>
  <w:style w:type="table" w:styleId="87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874" w:customStyle="1">
    <w:name w:val="Title Char_b4b369a3-c0dc-4a1c-864f-542fcbabd844"/>
    <w:basedOn w:val="745"/>
    <w:uiPriority w:val="10"/>
    <w:qFormat/>
    <w:rPr>
      <w:sz w:val="48"/>
      <w:szCs w:val="48"/>
    </w:rPr>
  </w:style>
  <w:style w:type="table" w:styleId="875"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7"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78"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879" w:customStyle="1">
    <w:name w:val="Footer Char_9810c813-560c-4d63-9ee2-25cd38a8754c"/>
    <w:uiPriority w:val="99"/>
    <w:qFormat/>
  </w:style>
  <w:style w:type="paragraph" w:styleId="880" w:customStyle="1">
    <w:name w:val="标题 311"/>
    <w:basedOn w:val="742"/>
    <w:next w:val="742"/>
    <w:qFormat/>
    <w:pPr>
      <w:keepLines/>
      <w:keepNext/>
      <w:spacing w:before="260" w:after="260" w:line="416" w:lineRule="auto"/>
      <w:outlineLvl w:val="2"/>
    </w:pPr>
    <w:rPr>
      <w:b/>
      <w:sz w:val="32"/>
      <w:szCs w:val="20"/>
    </w:rPr>
  </w:style>
  <w:style w:type="table" w:styleId="8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883" w:customStyle="1">
    <w:name w:val="正文文本缩进1"/>
    <w:basedOn w:val="742"/>
    <w:qFormat/>
    <w:pPr>
      <w:ind w:firstLine="645"/>
    </w:pPr>
    <w:rPr>
      <w:rFonts w:ascii="楷体" w:eastAsia="楷体"/>
      <w:sz w:val="32"/>
      <w:szCs w:val="32"/>
    </w:rPr>
  </w:style>
  <w:style w:type="paragraph" w:styleId="884" w:customStyle="1">
    <w:name w:val="样式 小四 段前: 5 磅 段后: 5 磅 首行缩进:  2 字符"/>
    <w:basedOn w:val="742"/>
    <w:qFormat/>
    <w:pPr>
      <w:spacing w:line="360" w:lineRule="auto"/>
    </w:pPr>
    <w:rPr>
      <w:rFonts w:ascii="宋体" w:hAnsi="宋体"/>
    </w:rPr>
  </w:style>
  <w:style w:type="paragraph" w:styleId="885" w:customStyle="1">
    <w:name w:val="文本块1"/>
    <w:basedOn w:val="742"/>
    <w:uiPriority w:val="99"/>
    <w:qFormat/>
    <w:pPr>
      <w:ind w:left="1440" w:right="1440"/>
      <w:spacing w:after="120"/>
      <w:tabs>
        <w:tab w:val="left" w:pos="9000" w:leader="none"/>
      </w:tabs>
    </w:pPr>
  </w:style>
  <w:style w:type="table" w:styleId="886"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90"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91" w:customStyle="1">
    <w:name w:val="Table Normal"/>
    <w:qFormat/>
    <w:tblPr>
      <w:tblCellMar>
        <w:left w:w="0" w:type="dxa"/>
        <w:top w:w="0" w:type="dxa"/>
        <w:right w:w="0" w:type="dxa"/>
        <w:bottom w:w="0" w:type="dxa"/>
      </w:tblCellMar>
    </w:tblPr>
  </w:style>
  <w:style w:type="table" w:styleId="89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894">
    <w:name w:val="Intense Quote"/>
    <w:basedOn w:val="742"/>
    <w:next w:val="742"/>
    <w:link w:val="9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9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paragraph" w:styleId="897" w:customStyle="1">
    <w:name w:val="标题 212"/>
    <w:basedOn w:val="742"/>
    <w:next w:val="849"/>
    <w:qFormat/>
    <w:pPr>
      <w:jc w:val="center"/>
      <w:keepLines/>
      <w:keepNext/>
      <w:spacing w:before="260" w:after="260" w:line="416" w:lineRule="auto"/>
      <w:outlineLvl w:val="1"/>
    </w:pPr>
    <w:rPr>
      <w:rFonts w:ascii="Arial" w:hAnsi="Arial" w:cs="Arial"/>
      <w:b/>
      <w:bCs/>
      <w:sz w:val="44"/>
      <w:szCs w:val="44"/>
    </w:r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899" w:customStyle="1">
    <w:name w:val="Heading 6 Char_2290764d-6979-4590-8bd3-c121b1f1845e"/>
    <w:link w:val="900"/>
    <w:uiPriority w:val="9"/>
    <w:qFormat/>
    <w:rPr>
      <w:rFonts w:ascii="Arial" w:hAnsi="Arial" w:eastAsia="Arial" w:cs="Arial"/>
      <w:b/>
      <w:bCs/>
      <w:sz w:val="22"/>
      <w:szCs w:val="22"/>
    </w:rPr>
  </w:style>
  <w:style w:type="paragraph" w:styleId="900" w:customStyle="1">
    <w:name w:val="标题 61"/>
    <w:basedOn w:val="742"/>
    <w:next w:val="742"/>
    <w:link w:val="899"/>
    <w:uiPriority w:val="9"/>
    <w:qFormat/>
    <w:pPr>
      <w:keepLines/>
      <w:keepNext/>
      <w:spacing w:before="320" w:after="200"/>
      <w:outlineLvl w:val="5"/>
    </w:pPr>
    <w:rPr>
      <w:rFonts w:ascii="Arial" w:hAnsi="Arial" w:eastAsia="Arial" w:cs="Arial"/>
      <w:b/>
      <w:bCs/>
      <w:sz w:val="22"/>
      <w:szCs w:val="22"/>
    </w:rPr>
  </w:style>
  <w:style w:type="paragraph" w:styleId="901" w:customStyle="1">
    <w:name w:val="flName"/>
    <w:basedOn w:val="742"/>
    <w:qFormat/>
    <w:pPr>
      <w:jc w:val="center"/>
      <w:spacing w:before="320" w:after="160" w:line="360" w:lineRule="atLeast"/>
    </w:pPr>
    <w:rPr>
      <w:rFonts w:ascii="Arial" w:eastAsia="黑体"/>
      <w:sz w:val="32"/>
      <w:szCs w:val="20"/>
    </w:rPr>
  </w:style>
  <w:style w:type="table" w:styleId="9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0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5"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character" w:styleId="906" w:customStyle="1">
    <w:name w:val="NormalCharacter1"/>
    <w:qFormat/>
    <w:rPr>
      <w:rFonts w:ascii="Calibri" w:hAnsi="Calibri" w:eastAsia="宋体"/>
    </w:rPr>
  </w:style>
  <w:style w:type="paragraph" w:styleId="907" w:customStyle="1">
    <w:name w:val="pa-5"/>
    <w:basedOn w:val="742"/>
    <w:qFormat/>
    <w:pPr>
      <w:jc w:val="left"/>
      <w:spacing w:before="150" w:after="150"/>
      <w:widowControl/>
    </w:pPr>
    <w:rPr>
      <w:rFonts w:ascii="宋体" w:hAnsi="宋体" w:cs="宋体"/>
      <w:color w:val="000000"/>
      <w:sz w:val="24"/>
    </w:rPr>
  </w:style>
  <w:style w:type="character" w:styleId="908" w:customStyle="1">
    <w:name w:val="Heading 2 Char_5c8af6f5-e48a-4634-bbf8-b2e5c568ca8f"/>
    <w:link w:val="909"/>
    <w:uiPriority w:val="9"/>
    <w:qFormat/>
    <w:rPr>
      <w:rFonts w:ascii="Arial" w:hAnsi="Arial" w:eastAsia="Arial" w:cs="Arial"/>
      <w:sz w:val="34"/>
    </w:rPr>
  </w:style>
  <w:style w:type="paragraph" w:styleId="909" w:customStyle="1">
    <w:name w:val="标题 22"/>
    <w:basedOn w:val="742"/>
    <w:next w:val="742"/>
    <w:link w:val="908"/>
    <w:uiPriority w:val="9"/>
    <w:qFormat/>
    <w:pPr>
      <w:keepLines/>
      <w:keepNext/>
      <w:spacing w:before="360" w:after="200"/>
      <w:outlineLvl w:val="1"/>
    </w:pPr>
    <w:rPr>
      <w:rFonts w:ascii="Arial" w:hAnsi="Arial" w:eastAsia="Arial" w:cs="Arial"/>
      <w:sz w:val="34"/>
    </w:rPr>
  </w:style>
  <w:style w:type="table" w:styleId="9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11" w:customStyle="1">
    <w:name w:val="尾注文本 Char"/>
    <w:link w:val="755"/>
    <w:uiPriority w:val="99"/>
    <w:qFormat/>
    <w:rPr>
      <w:sz w:val="20"/>
    </w:rPr>
  </w:style>
  <w:style w:type="character" w:styleId="912" w:customStyle="1">
    <w:name w:val="Footnote Text Char"/>
    <w:uiPriority w:val="99"/>
    <w:qFormat/>
    <w:rPr>
      <w:sz w:val="18"/>
    </w:rPr>
  </w:style>
  <w:style w:type="paragraph" w:styleId="913" w:customStyle="1">
    <w:name w:val="批注文字1"/>
    <w:basedOn w:val="742"/>
    <w:qFormat/>
    <w:pPr>
      <w:jc w:val="left"/>
    </w:pPr>
    <w:rPr>
      <w:rFonts w:ascii="Calibri" w:hAnsi="Calibri"/>
      <w:szCs w:val="22"/>
    </w:rPr>
  </w:style>
  <w:style w:type="table" w:styleId="91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15" w:customStyle="1">
    <w:name w:val="font31"/>
    <w:basedOn w:val="745"/>
    <w:qFormat/>
    <w:rPr>
      <w:rFonts w:hint="eastAsia" w:ascii="宋体" w:hAnsi="宋体" w:eastAsia="宋体" w:cs="宋体"/>
      <w:color w:val="000000"/>
      <w:sz w:val="19"/>
      <w:szCs w:val="19"/>
      <w:u w:val="none"/>
    </w:rPr>
  </w:style>
  <w:style w:type="table" w:styleId="91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17" w:customStyle="1">
    <w:name w:val="标题 51"/>
    <w:basedOn w:val="742"/>
    <w:next w:val="742"/>
    <w:link w:val="1017"/>
    <w:uiPriority w:val="9"/>
    <w:qFormat/>
    <w:pPr>
      <w:keepLines/>
      <w:keepNext/>
      <w:spacing w:before="320" w:after="200"/>
      <w:outlineLvl w:val="4"/>
    </w:pPr>
    <w:rPr>
      <w:rFonts w:ascii="Arial" w:hAnsi="Arial" w:eastAsia="Arial" w:cs="Arial"/>
      <w:b/>
      <w:bCs/>
      <w:sz w:val="24"/>
    </w:rPr>
  </w:style>
  <w:style w:type="paragraph" w:styleId="918" w:customStyle="1">
    <w:name w:val="页脚12"/>
    <w:basedOn w:val="742"/>
    <w:qFormat/>
    <w:pPr>
      <w:jc w:val="left"/>
      <w:tabs>
        <w:tab w:val="center" w:pos="4153" w:leader="none"/>
        <w:tab w:val="right" w:pos="8306" w:leader="none"/>
      </w:tabs>
    </w:pPr>
    <w:rPr>
      <w:sz w:val="18"/>
      <w:szCs w:val="18"/>
    </w:rPr>
  </w:style>
  <w:style w:type="table" w:styleId="9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20" w:customStyle="1">
    <w:name w:val="Intense Quote Char_cd88471f-87b8-480c-ab55-e1b012420c09"/>
    <w:uiPriority w:val="30"/>
    <w:qFormat/>
    <w:rPr>
      <w:i/>
    </w:rPr>
  </w:style>
  <w:style w:type="table" w:styleId="921"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2"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paragraph" w:styleId="923" w:customStyle="1">
    <w:name w:val="Default"/>
    <w:qFormat/>
    <w:pPr>
      <w:widowControl w:val="off"/>
    </w:pPr>
    <w:rPr>
      <w:color w:val="000000"/>
      <w:sz w:val="24"/>
      <w:szCs w:val="24"/>
    </w:rPr>
  </w:style>
  <w:style w:type="paragraph" w:styleId="924" w:customStyle="1">
    <w:name w:val="目录 11"/>
    <w:basedOn w:val="742"/>
    <w:next w:val="742"/>
    <w:qFormat/>
    <w:pPr>
      <w:jc w:val="left"/>
      <w:spacing w:before="120" w:after="120" w:line="300" w:lineRule="exact"/>
      <w:tabs>
        <w:tab w:val="right" w:pos="9440" w:leader="dot"/>
      </w:tabs>
    </w:pPr>
    <w:rPr>
      <w:rFonts w:ascii="黑体" w:eastAsia="黑体"/>
      <w:b/>
      <w:caps/>
      <w:sz w:val="18"/>
      <w:szCs w:val="28"/>
    </w:rPr>
  </w:style>
  <w:style w:type="table" w:styleId="92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2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2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2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930" w:customStyle="1">
    <w:name w:val="标题 91"/>
    <w:basedOn w:val="742"/>
    <w:next w:val="742"/>
    <w:link w:val="985"/>
    <w:uiPriority w:val="9"/>
    <w:qFormat/>
    <w:pPr>
      <w:keepLines/>
      <w:keepNext/>
      <w:spacing w:before="320" w:after="200"/>
      <w:outlineLvl w:val="8"/>
    </w:pPr>
    <w:rPr>
      <w:rFonts w:ascii="Arial" w:hAnsi="Arial" w:eastAsia="Arial" w:cs="Arial"/>
      <w:i/>
      <w:iCs/>
      <w:szCs w:val="21"/>
    </w:rPr>
  </w:style>
  <w:style w:type="table" w:styleId="93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934" w:customStyle="1">
    <w:name w:val="Body text|1"/>
    <w:basedOn w:val="742"/>
    <w:qFormat/>
    <w:pPr>
      <w:ind w:firstLine="320"/>
      <w:spacing w:line="466" w:lineRule="auto"/>
    </w:pPr>
    <w:rPr>
      <w:rFonts w:ascii="宋体" w:hAnsi="宋体" w:cs="宋体"/>
      <w:sz w:val="20"/>
      <w:szCs w:val="20"/>
      <w:lang w:val="zh-TW" w:eastAsia="zh-TW" w:bidi="zh-TW"/>
    </w:rPr>
  </w:style>
  <w:style w:type="table" w:styleId="93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937" w:customStyle="1">
    <w:name w:val="列出段落1"/>
    <w:basedOn w:val="742"/>
    <w:qFormat/>
    <w:pPr>
      <w:contextualSpacing/>
      <w:ind w:left="720"/>
      <w:jc w:val="left"/>
      <w:widowControl/>
    </w:pPr>
    <w:rPr>
      <w:rFonts w:ascii="Calibri" w:hAnsi="Calibri"/>
      <w:sz w:val="24"/>
      <w:lang w:eastAsia="en-US" w:bidi="en-US"/>
    </w:rPr>
  </w:style>
  <w:style w:type="paragraph" w:styleId="938" w:customStyle="1">
    <w:name w:val="正文缩进12"/>
    <w:basedOn w:val="742"/>
    <w:qFormat/>
    <w:pPr>
      <w:ind w:firstLine="420"/>
      <w:jc w:val="left"/>
      <w:spacing w:line="360" w:lineRule="auto"/>
    </w:pPr>
    <w:rPr>
      <w:rFonts w:ascii="宋体" w:hAnsi="宋体" w:cs="宋体"/>
      <w:color w:val="000000"/>
      <w:sz w:val="24"/>
      <w:szCs w:val="21"/>
    </w:rPr>
  </w:style>
  <w:style w:type="table" w:styleId="93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40"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character" w:styleId="941" w:customStyle="1">
    <w:name w:val="默认段落字体1"/>
    <w:qFormat/>
  </w:style>
  <w:style w:type="table" w:styleId="9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944" w:customStyle="1">
    <w:name w:val="font11"/>
    <w:basedOn w:val="745"/>
    <w:qFormat/>
    <w:rPr>
      <w:rFonts w:hint="eastAsia" w:ascii="宋体" w:hAnsi="宋体" w:eastAsia="宋体" w:cs="宋体"/>
      <w:b/>
      <w:bCs/>
      <w:color w:val="000000"/>
      <w:sz w:val="21"/>
      <w:szCs w:val="21"/>
      <w:u w:val="none"/>
    </w:rPr>
  </w:style>
  <w:style w:type="table" w:styleId="94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4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4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4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949" w:customStyle="1">
    <w:name w:val="日期1"/>
    <w:basedOn w:val="742"/>
    <w:next w:val="742"/>
    <w:qFormat/>
    <w:rPr>
      <w:sz w:val="24"/>
      <w:szCs w:val="20"/>
    </w:rPr>
  </w:style>
  <w:style w:type="paragraph" w:styleId="950" w:customStyle="1">
    <w:name w:val="pa-6"/>
    <w:basedOn w:val="742"/>
    <w:qFormat/>
    <w:pPr>
      <w:jc w:val="left"/>
      <w:spacing w:before="150" w:after="150"/>
      <w:widowControl/>
    </w:pPr>
    <w:rPr>
      <w:rFonts w:ascii="宋体" w:hAnsi="宋体" w:cs="宋体"/>
      <w:color w:val="000000"/>
      <w:sz w:val="24"/>
    </w:rPr>
  </w:style>
  <w:style w:type="table" w:styleId="95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52">
    <w:name w:val="List Paragraph"/>
    <w:basedOn w:val="742"/>
    <w:uiPriority w:val="34"/>
    <w:qFormat/>
    <w:pPr>
      <w:contextualSpacing/>
      <w:ind w:left="720"/>
    </w:pPr>
  </w:style>
  <w:style w:type="table" w:styleId="9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5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957" w:customStyle="1">
    <w:name w:val="纯文本1"/>
    <w:basedOn w:val="742"/>
    <w:qFormat/>
    <w:rPr>
      <w:rFonts w:ascii="宋体" w:hAnsi="Courier New" w:eastAsia="楷体"/>
      <w:sz w:val="26"/>
    </w:rPr>
  </w:style>
  <w:style w:type="paragraph" w:styleId="958" w:customStyle="1">
    <w:name w:val="Table Paragraph"/>
    <w:basedOn w:val="742"/>
    <w:uiPriority w:val="1"/>
    <w:qFormat/>
    <w:pPr>
      <w:ind w:left="348"/>
    </w:pPr>
    <w:rPr>
      <w:rFonts w:ascii="宋体" w:hAnsi="宋体" w:cs="宋体"/>
      <w:lang w:val="zh-CN" w:bidi="zh-CN"/>
    </w:rPr>
  </w:style>
  <w:style w:type="paragraph" w:styleId="959" w:customStyle="1">
    <w:name w:val="普通(网站)1"/>
    <w:basedOn w:val="742"/>
    <w:uiPriority w:val="99"/>
    <w:qFormat/>
    <w:pPr>
      <w:jc w:val="left"/>
      <w:spacing w:before="100" w:beforeAutospacing="1" w:after="100" w:afterAutospacing="1"/>
      <w:widowControl/>
    </w:pPr>
    <w:rPr>
      <w:rFonts w:ascii="宋体" w:hAnsi="宋体" w:cs="宋体"/>
      <w:sz w:val="24"/>
    </w:rPr>
  </w:style>
  <w:style w:type="paragraph" w:styleId="960" w:customStyle="1">
    <w:name w:val="页眉111"/>
    <w:basedOn w:val="742"/>
    <w:qFormat/>
    <w:pPr>
      <w:jc w:val="center"/>
      <w:tabs>
        <w:tab w:val="center" w:pos="4153" w:leader="none"/>
        <w:tab w:val="right" w:pos="8306" w:leader="none"/>
      </w:tabs>
      <w:pBdr>
        <w:bottom w:val="single" w:color="000000" w:sz="6" w:space="1"/>
      </w:pBdr>
    </w:pPr>
    <w:rPr>
      <w:sz w:val="18"/>
      <w:szCs w:val="18"/>
    </w:rPr>
  </w:style>
  <w:style w:type="table" w:styleId="9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character" w:styleId="964" w:customStyle="1">
    <w:name w:val="Heading 1 Char_d4af410d-dfd8-408c-bcbd-0b5a38582c10"/>
    <w:link w:val="854"/>
    <w:uiPriority w:val="9"/>
    <w:qFormat/>
    <w:rPr>
      <w:rFonts w:ascii="Arial" w:hAnsi="Arial" w:eastAsia="Arial" w:cs="Arial"/>
      <w:sz w:val="40"/>
      <w:szCs w:val="40"/>
    </w:rPr>
  </w:style>
  <w:style w:type="table" w:styleId="96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966" w:customStyle="1">
    <w:name w:val="普通(网站)11"/>
    <w:basedOn w:val="742"/>
    <w:qFormat/>
    <w:pPr>
      <w:jc w:val="left"/>
      <w:spacing w:before="100" w:beforeAutospacing="1" w:after="100" w:afterAutospacing="1"/>
      <w:widowControl/>
    </w:pPr>
    <w:rPr>
      <w:rFonts w:ascii="宋体" w:hAnsi="宋体" w:cs="宋体"/>
      <w:sz w:val="24"/>
    </w:rPr>
  </w:style>
  <w:style w:type="paragraph" w:styleId="967" w:customStyle="1">
    <w:name w:val="pa-3"/>
    <w:basedOn w:val="742"/>
    <w:qFormat/>
    <w:pPr>
      <w:jc w:val="left"/>
      <w:spacing w:before="150" w:after="150"/>
      <w:widowControl/>
    </w:pPr>
    <w:rPr>
      <w:rFonts w:ascii="宋体" w:hAnsi="宋体" w:cs="宋体"/>
      <w:color w:val="000000"/>
      <w:sz w:val="24"/>
    </w:rPr>
  </w:style>
  <w:style w:type="table" w:styleId="968"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970" w:customStyle="1">
    <w:name w:val="TOC 标题111"/>
    <w:uiPriority w:val="39"/>
    <w:qFormat/>
    <w:rPr>
      <w:sz w:val="21"/>
      <w:szCs w:val="22"/>
    </w:rPr>
  </w:style>
  <w:style w:type="table" w:styleId="9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973" w:customStyle="1">
    <w:name w:val="正文文本1"/>
    <w:basedOn w:val="742"/>
    <w:next w:val="974"/>
    <w:qFormat/>
    <w:rPr>
      <w:rFonts w:ascii="楷体" w:hAnsi="Arial" w:eastAsia="楷体"/>
      <w:sz w:val="28"/>
      <w:szCs w:val="20"/>
    </w:rPr>
  </w:style>
  <w:style w:type="paragraph" w:styleId="974" w:customStyle="1">
    <w:name w:val="正文文本 21"/>
    <w:basedOn w:val="742"/>
    <w:qFormat/>
    <w:pPr>
      <w:jc w:val="center"/>
    </w:pPr>
    <w:rPr>
      <w:rFonts w:ascii="仿宋" w:eastAsia="仿宋"/>
      <w:sz w:val="44"/>
    </w:rPr>
  </w:style>
  <w:style w:type="table" w:styleId="97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76" w:customStyle="1">
    <w:name w:val="段"/>
    <w:next w:val="742"/>
    <w:qFormat/>
    <w:pPr>
      <w:ind w:firstLine="420"/>
      <w:jc w:val="both"/>
      <w:tabs>
        <w:tab w:val="center" w:pos="4201" w:leader="none"/>
        <w:tab w:val="right" w:pos="9298" w:leader="dot"/>
      </w:tabs>
    </w:pPr>
    <w:rPr>
      <w:rFonts w:ascii="宋体" w:hAnsi="Calibri"/>
      <w:sz w:val="21"/>
      <w:szCs w:val="22"/>
    </w:rPr>
  </w:style>
  <w:style w:type="character" w:styleId="977" w:customStyle="1">
    <w:name w:val="引用 Char"/>
    <w:link w:val="978"/>
    <w:uiPriority w:val="29"/>
    <w:qFormat/>
    <w:rPr>
      <w:i/>
    </w:rPr>
  </w:style>
  <w:style w:type="paragraph" w:styleId="978">
    <w:name w:val="Quote"/>
    <w:basedOn w:val="742"/>
    <w:next w:val="742"/>
    <w:link w:val="977"/>
    <w:uiPriority w:val="29"/>
    <w:qFormat/>
    <w:pPr>
      <w:ind w:left="720" w:right="720"/>
    </w:pPr>
    <w:rPr>
      <w:i/>
    </w:rPr>
  </w:style>
  <w:style w:type="table" w:styleId="97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character" w:styleId="981" w:customStyle="1">
    <w:name w:val="页眉 Char"/>
    <w:basedOn w:val="745"/>
    <w:link w:val="796"/>
    <w:uiPriority w:val="99"/>
    <w:qFormat/>
    <w:rPr>
      <w:rFonts w:ascii="Times New Roman" w:hAnsi="Times New Roman"/>
      <w:sz w:val="18"/>
      <w:szCs w:val="18"/>
    </w:rPr>
  </w:style>
  <w:style w:type="paragraph" w:styleId="982" w:customStyle="1">
    <w:name w:val="正文首行缩进 21"/>
    <w:basedOn w:val="883"/>
    <w:qFormat/>
    <w:pPr>
      <w:ind w:firstLine="420"/>
      <w:spacing w:line="360" w:lineRule="auto"/>
    </w:pPr>
    <w:rPr>
      <w:rFonts w:ascii="宋体" w:hAnsi="宋体" w:eastAsia="宋体"/>
      <w:sz w:val="21"/>
      <w:szCs w:val="20"/>
    </w:rPr>
  </w:style>
  <w:style w:type="table" w:styleId="983"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character" w:styleId="985" w:customStyle="1">
    <w:name w:val="Heading 9 Char_dff5989d-488f-4bce-8721-1e40fadef25a"/>
    <w:link w:val="930"/>
    <w:uiPriority w:val="9"/>
    <w:qFormat/>
    <w:rPr>
      <w:rFonts w:ascii="Arial" w:hAnsi="Arial" w:eastAsia="Arial" w:cs="Arial"/>
      <w:i/>
      <w:iCs/>
      <w:sz w:val="21"/>
      <w:szCs w:val="21"/>
    </w:rPr>
  </w:style>
  <w:style w:type="character" w:styleId="986" w:customStyle="1">
    <w:name w:val="Heading 4 Char_c31a3291-bfa4-4d7b-9792-7b59c18d4e2b"/>
    <w:link w:val="852"/>
    <w:uiPriority w:val="9"/>
    <w:qFormat/>
    <w:rPr>
      <w:rFonts w:ascii="Arial" w:hAnsi="Arial" w:eastAsia="Arial" w:cs="Arial"/>
      <w:b/>
      <w:bCs/>
      <w:sz w:val="26"/>
      <w:szCs w:val="26"/>
    </w:rPr>
  </w:style>
  <w:style w:type="table" w:styleId="9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88"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989" w:customStyle="1">
    <w:name w:val="明显引用 Char"/>
    <w:link w:val="894"/>
    <w:uiPriority w:val="30"/>
    <w:qFormat/>
    <w:rPr>
      <w:i/>
    </w:rPr>
  </w:style>
  <w:style w:type="table" w:styleId="9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991" w:customStyle="1">
    <w:name w:val="Endnote Text Char"/>
    <w:uiPriority w:val="99"/>
    <w:qFormat/>
    <w:rPr>
      <w:sz w:val="20"/>
    </w:rPr>
  </w:style>
  <w:style w:type="table" w:styleId="99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995" w:customStyle="1">
    <w:name w:val="TOC 标题11"/>
    <w:uiPriority w:val="39"/>
    <w:qFormat/>
    <w:rPr>
      <w:rFonts w:ascii="Calibri" w:hAnsi="Calibri"/>
      <w:sz w:val="21"/>
      <w:szCs w:val="22"/>
    </w:rPr>
  </w:style>
  <w:style w:type="table" w:styleId="99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997" w:customStyle="1">
    <w:name w:val="标题 412"/>
    <w:basedOn w:val="742"/>
    <w:next w:val="742"/>
    <w:qFormat/>
    <w:pPr>
      <w:keepLines/>
      <w:keepNext/>
      <w:spacing w:before="280" w:after="290" w:line="376" w:lineRule="auto"/>
      <w:outlineLvl w:val="3"/>
    </w:pPr>
    <w:rPr>
      <w:rFonts w:ascii="Arial" w:hAnsi="Arial" w:eastAsia="黑体" w:cs="Arial"/>
      <w:b/>
      <w:bCs/>
      <w:sz w:val="28"/>
      <w:szCs w:val="28"/>
    </w:rPr>
  </w:style>
  <w:style w:type="paragraph" w:styleId="998" w:customStyle="1">
    <w:name w:val="题注1"/>
    <w:basedOn w:val="742"/>
    <w:next w:val="742"/>
    <w:uiPriority w:val="35"/>
    <w:qFormat/>
    <w:pPr>
      <w:spacing w:line="276" w:lineRule="auto"/>
    </w:pPr>
    <w:rPr>
      <w:b/>
      <w:bCs/>
      <w:color w:val="4f81bd"/>
      <w:sz w:val="18"/>
      <w:szCs w:val="18"/>
    </w:rPr>
  </w:style>
  <w:style w:type="table" w:styleId="999"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0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0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0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0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006" w:customStyle="1">
    <w:name w:val="Body text|4"/>
    <w:basedOn w:val="742"/>
    <w:qFormat/>
    <w:pPr>
      <w:ind w:hanging="1540"/>
    </w:pPr>
    <w:rPr>
      <w:sz w:val="20"/>
      <w:szCs w:val="20"/>
      <w:lang w:val="zh-CN"/>
    </w:rPr>
  </w:style>
  <w:style w:type="table" w:styleId="100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08" w:customStyle="1">
    <w:name w:val="页码1"/>
    <w:qFormat/>
  </w:style>
  <w:style w:type="table" w:styleId="1009"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11" w:customStyle="1">
    <w:name w:val="无间隔1"/>
    <w:uiPriority w:val="1"/>
    <w:qFormat/>
    <w:pPr>
      <w:jc w:val="both"/>
      <w:widowControl w:val="off"/>
    </w:pPr>
    <w:rPr>
      <w:rFonts w:ascii="Calibri" w:hAnsi="Calibri"/>
      <w:sz w:val="21"/>
      <w:szCs w:val="22"/>
    </w:rPr>
  </w:style>
  <w:style w:type="table" w:styleId="101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14" w:customStyle="1">
    <w:name w:val="标题 312"/>
    <w:basedOn w:val="742"/>
    <w:next w:val="742"/>
    <w:qFormat/>
    <w:pPr>
      <w:keepLines/>
      <w:keepNext/>
      <w:spacing w:before="260" w:after="260" w:line="416" w:lineRule="auto"/>
      <w:outlineLvl w:val="2"/>
    </w:pPr>
    <w:rPr>
      <w:b/>
      <w:bCs/>
      <w:sz w:val="32"/>
      <w:szCs w:val="32"/>
    </w:rPr>
  </w:style>
  <w:style w:type="paragraph" w:styleId="1015" w:customStyle="1">
    <w:name w:val="纯文本2"/>
    <w:basedOn w:val="742"/>
    <w:qFormat/>
    <w:rPr>
      <w:rFonts w:ascii="宋体" w:hAnsi="Courier New" w:eastAsia="楷体"/>
      <w:sz w:val="28"/>
      <w:szCs w:val="20"/>
    </w:rPr>
  </w:style>
  <w:style w:type="table" w:styleId="10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character" w:styleId="1017" w:customStyle="1">
    <w:name w:val="Heading 5 Char_23cf5061-de88-43b9-8d64-289936838cdf"/>
    <w:link w:val="917"/>
    <w:uiPriority w:val="9"/>
    <w:qFormat/>
    <w:rPr>
      <w:rFonts w:ascii="Arial" w:hAnsi="Arial" w:eastAsia="Arial" w:cs="Arial"/>
      <w:b/>
      <w:bCs/>
      <w:sz w:val="24"/>
      <w:szCs w:val="24"/>
    </w:rPr>
  </w:style>
  <w:style w:type="table" w:styleId="101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19" w:customStyle="1">
    <w:name w:val="Char"/>
    <w:basedOn w:val="742"/>
    <w:qFormat/>
    <w:pPr>
      <w:tabs>
        <w:tab w:val="left" w:pos="360" w:leader="none"/>
      </w:tabs>
    </w:pPr>
    <w:rPr>
      <w:sz w:val="24"/>
    </w:rPr>
  </w:style>
  <w:style w:type="paragraph" w:styleId="1020" w:customStyle="1">
    <w:name w:val="页眉11"/>
    <w:basedOn w:val="742"/>
    <w:qFormat/>
    <w:pPr>
      <w:jc w:val="center"/>
      <w:tabs>
        <w:tab w:val="center" w:pos="4153" w:leader="none"/>
        <w:tab w:val="right" w:pos="8306" w:leader="none"/>
      </w:tabs>
      <w:pBdr>
        <w:bottom w:val="single" w:color="000000" w:sz="6" w:space="1"/>
      </w:pBdr>
    </w:pPr>
    <w:rPr>
      <w:sz w:val="18"/>
      <w:szCs w:val="18"/>
    </w:rPr>
  </w:style>
  <w:style w:type="table" w:styleId="10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22" w:customStyle="1">
    <w:name w:val="正文首行缩进1"/>
    <w:basedOn w:val="742"/>
    <w:next w:val="840"/>
    <w:uiPriority w:val="99"/>
    <w:qFormat/>
    <w:pPr>
      <w:ind w:firstLine="200"/>
      <w:spacing w:line="360" w:lineRule="auto"/>
    </w:pPr>
    <w:rPr>
      <w:rFonts w:ascii="仿宋" w:eastAsia="仿宋"/>
      <w:sz w:val="30"/>
      <w:szCs w:val="30"/>
    </w:rPr>
  </w:style>
  <w:style w:type="paragraph" w:styleId="1023" w:customStyle="1">
    <w:name w:val="TOC 标题2"/>
    <w:basedOn w:val="792"/>
    <w:next w:val="742"/>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24" w:customStyle="1">
    <w:name w:val="页脚2"/>
    <w:basedOn w:val="742"/>
    <w:link w:val="1025"/>
    <w:uiPriority w:val="99"/>
    <w:qFormat/>
    <w:pPr>
      <w:tabs>
        <w:tab w:val="center" w:pos="7143" w:leader="none"/>
        <w:tab w:val="right" w:pos="14287" w:leader="none"/>
      </w:tabs>
    </w:pPr>
  </w:style>
  <w:style w:type="character" w:styleId="1025" w:customStyle="1">
    <w:name w:val="Caption Char"/>
    <w:link w:val="1024"/>
    <w:uiPriority w:val="99"/>
    <w:qFormat/>
  </w:style>
  <w:style w:type="table" w:styleId="102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27" w:customStyle="1">
    <w:name w:val="正文首行缩进 212"/>
    <w:basedOn w:val="801"/>
    <w:next w:val="938"/>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2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31" w:customStyle="1">
    <w:name w:val="Quote Char_e5e4ffb8-e2c5-436f-adcb-072f9351b8ac"/>
    <w:uiPriority w:val="29"/>
    <w:qFormat/>
    <w:rPr>
      <w:i/>
    </w:rPr>
  </w:style>
  <w:style w:type="character" w:styleId="1032" w:customStyle="1">
    <w:name w:val="标题 1 Char"/>
    <w:basedOn w:val="745"/>
    <w:link w:val="792"/>
    <w:uiPriority w:val="9"/>
    <w:qFormat/>
    <w:rPr>
      <w:rFonts w:ascii="Times New Roman" w:hAnsi="Times New Roman"/>
      <w:b/>
      <w:bCs/>
      <w:sz w:val="44"/>
      <w:szCs w:val="44"/>
    </w:rPr>
  </w:style>
  <w:style w:type="character" w:styleId="1033" w:customStyle="1">
    <w:name w:val="Header Char_be4f24b2-7f17-4af0-8f33-0590e26a917c"/>
    <w:link w:val="868"/>
    <w:uiPriority w:val="99"/>
    <w:qFormat/>
  </w:style>
  <w:style w:type="table" w:styleId="1034" w:customStyle="1">
    <w:name w:val="普通表格1"/>
    <w:qFormat/>
    <w:tblPr>
      <w:tblCellMar>
        <w:left w:w="0" w:type="dxa"/>
        <w:top w:w="0" w:type="dxa"/>
        <w:right w:w="0" w:type="dxa"/>
        <w:bottom w:w="0" w:type="dxa"/>
      </w:tblCellMar>
    </w:tblPr>
  </w:style>
  <w:style w:type="character" w:styleId="1035" w:customStyle="1">
    <w:name w:val="页眉 Char1"/>
    <w:basedOn w:val="745"/>
    <w:link w:val="758"/>
    <w:uiPriority w:val="99"/>
    <w:semiHidden/>
    <w:qFormat/>
    <w:rPr>
      <w:sz w:val="18"/>
      <w:szCs w:val="18"/>
    </w:rPr>
  </w:style>
  <w:style w:type="character" w:styleId="1036" w:customStyle="1">
    <w:name w:val="页脚 Char1"/>
    <w:basedOn w:val="745"/>
    <w:link w:val="757"/>
    <w:uiPriority w:val="99"/>
    <w:semiHidden/>
    <w:qFormat/>
    <w:rPr>
      <w:sz w:val="18"/>
      <w:szCs w:val="18"/>
    </w:rPr>
  </w:style>
  <w:style w:type="paragraph" w:styleId="1037" w:customStyle="1">
    <w:name w:val="正文 New New"/>
    <w:next w:val="982"/>
    <w:qFormat/>
    <w:pPr>
      <w:jc w:val="both"/>
      <w:widowControl w:val="off"/>
    </w:pPr>
    <w:rPr>
      <w:rFonts w:ascii="Calibri" w:hAnsi="Calibri"/>
      <w:sz w:val="21"/>
      <w:szCs w:val="22"/>
    </w:rPr>
  </w:style>
  <w:style w:type="character" w:styleId="1038" w:customStyle="1">
    <w:name w:val="标题 2 Char1"/>
    <w:basedOn w:val="745"/>
    <w:link w:val="744"/>
    <w:uiPriority w:val="9"/>
    <w:semiHidden/>
    <w:qFormat/>
    <w:rPr>
      <w:rFonts w:asciiTheme="majorHAnsi" w:hAnsiTheme="majorHAnsi" w:eastAsiaTheme="majorEastAsia" w:cstheme="majorBidi"/>
      <w:b/>
      <w:bCs/>
      <w:sz w:val="32"/>
      <w:szCs w:val="32"/>
    </w:rPr>
  </w:style>
  <w:style w:type="character" w:styleId="1039" w:customStyle="1">
    <w:name w:val="纯文本 Char"/>
    <w:basedOn w:val="745"/>
    <w:link w:val="753"/>
    <w:qFormat/>
    <w:rPr>
      <w:rFonts w:ascii="宋体" w:hAnsi="Courier New" w:eastAsia="楷体"/>
      <w:sz w:val="28"/>
    </w:rPr>
  </w:style>
  <w:style w:type="character" w:styleId="1040" w:customStyle="1">
    <w:name w:val="普通正文 Char"/>
    <w:link w:val="858"/>
    <w:qFormat/>
    <w:rPr>
      <w:rFonts w:ascii="Arial" w:hAnsi="Arial"/>
      <w:sz w:val="24"/>
      <w:szCs w:val="24"/>
    </w:rPr>
  </w:style>
  <w:style w:type="paragraph" w:styleId="1041" w:customStyle="1">
    <w:name w:val="正文 New New New New New"/>
    <w:qFormat/>
    <w:pPr>
      <w:jc w:val="both"/>
      <w:widowControl w:val="off"/>
    </w:pPr>
    <w:rPr>
      <w:rFonts w:cstheme="minorBidi"/>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594A6-2163-446B-9081-A6D34C64A8F4}"/>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蔡海云</cp:lastModifiedBy>
  <cp:revision>106</cp:revision>
  <dcterms:created xsi:type="dcterms:W3CDTF">2025-09-26T03:11:00Z</dcterms:created>
  <dcterms:modified xsi:type="dcterms:W3CDTF">2025-12-17T02:07:29Z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eyJoZGlkIjoiZjM5M2ZiNzk1ZWI0Y2UyMGI3MWMyYmE1ZTJmNDhjNGIiLCJ1c2VySWQiOiIyMDc5OTA2ODcifQ==</vt:lpwstr>
  </property>
  <property fmtid="{D5CDD505-2E9C-101B-9397-08002B2CF9AE}" pid="3" name="KSOProductBuildVer">
    <vt:lpwstr>2052-12.1.0.24034</vt:lpwstr>
  </property>
  <property fmtid="{D5CDD505-2E9C-101B-9397-08002B2CF9AE}" pid="4" name="ICV">
    <vt:lpwstr>1A4E97C887D74AC7B1A61477187FAE1E_13</vt:lpwstr>
  </property>
</Properties>
</file>